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EB" w:rsidRPr="00BC349B" w:rsidRDefault="00BC349B" w:rsidP="001B0A36">
      <w:pPr>
        <w:spacing w:after="0" w:line="240" w:lineRule="auto"/>
        <w:jc w:val="center"/>
        <w:rPr>
          <w:rFonts w:ascii="Times New Roman" w:eastAsia="Calibri" w:hAnsi="Times New Roman" w:cs="Times New Roman"/>
          <w:i/>
          <w:sz w:val="28"/>
          <w:szCs w:val="28"/>
          <w:lang w:val="es-ES_tradnl" w:eastAsia="es-MX"/>
        </w:rPr>
      </w:pPr>
      <w:r w:rsidRPr="00BC349B">
        <w:rPr>
          <w:rFonts w:ascii="Times New Roman" w:eastAsia="Calibri" w:hAnsi="Times New Roman" w:cs="Times New Roman"/>
          <w:i/>
          <w:sz w:val="28"/>
          <w:szCs w:val="28"/>
          <w:lang w:val="es-ES_tradnl" w:eastAsia="es-MX"/>
        </w:rPr>
        <w:t>(A</w:t>
      </w:r>
      <w:r w:rsidR="00F819D1" w:rsidRPr="00BC349B">
        <w:rPr>
          <w:rFonts w:ascii="Times New Roman" w:eastAsia="Calibri" w:hAnsi="Times New Roman" w:cs="Times New Roman"/>
          <w:i/>
          <w:sz w:val="28"/>
          <w:szCs w:val="28"/>
          <w:lang w:val="es-ES_tradnl" w:eastAsia="es-MX"/>
        </w:rPr>
        <w:t xml:space="preserve"> continuación se transcriben los párrafos donde se menciona a los Radioaficionados, solo como información, se esperan algunas modificaciones)</w:t>
      </w:r>
    </w:p>
    <w:p w:rsidR="00F819D1" w:rsidRPr="00BC349B" w:rsidRDefault="00F819D1" w:rsidP="001B0A36">
      <w:pPr>
        <w:spacing w:after="0" w:line="240" w:lineRule="auto"/>
        <w:jc w:val="center"/>
        <w:rPr>
          <w:rFonts w:ascii="Times New Roman" w:eastAsia="Calibri" w:hAnsi="Times New Roman" w:cs="Times New Roman"/>
          <w:i/>
          <w:sz w:val="28"/>
          <w:szCs w:val="28"/>
          <w:lang w:val="es-ES_tradnl" w:eastAsia="es-MX"/>
        </w:rPr>
      </w:pPr>
    </w:p>
    <w:p w:rsidR="001B0A36" w:rsidRPr="001B0A36" w:rsidRDefault="001B0A36" w:rsidP="001B0A36">
      <w:pPr>
        <w:spacing w:after="0" w:line="240" w:lineRule="auto"/>
        <w:jc w:val="center"/>
        <w:rPr>
          <w:rFonts w:ascii="Times New Roman" w:eastAsia="Calibri" w:hAnsi="Times New Roman" w:cs="Times New Roman"/>
          <w:b/>
          <w:sz w:val="28"/>
          <w:szCs w:val="28"/>
          <w:lang w:val="es-ES_tradnl" w:eastAsia="es-MX"/>
        </w:rPr>
      </w:pPr>
      <w:r w:rsidRPr="001B0A36">
        <w:rPr>
          <w:rFonts w:ascii="Times New Roman" w:eastAsia="Calibri" w:hAnsi="Times New Roman" w:cs="Times New Roman"/>
          <w:b/>
          <w:sz w:val="28"/>
          <w:szCs w:val="28"/>
          <w:lang w:val="es-ES_tradnl" w:eastAsia="es-MX"/>
        </w:rPr>
        <w:t>INSTITUTO FEDERAL DE TELECOMUNICACIONES</w:t>
      </w:r>
    </w:p>
    <w:p w:rsidR="003D03EB" w:rsidRDefault="003D03EB" w:rsidP="001B0A36">
      <w:pPr>
        <w:pBdr>
          <w:top w:val="double" w:sz="6" w:space="1" w:color="auto"/>
        </w:pBdr>
        <w:spacing w:after="101" w:line="240" w:lineRule="auto"/>
        <w:jc w:val="both"/>
        <w:outlineLvl w:val="1"/>
        <w:rPr>
          <w:rFonts w:ascii="Arial" w:eastAsia="Times New Roman" w:hAnsi="Arial" w:cs="Arial"/>
          <w:sz w:val="18"/>
          <w:szCs w:val="20"/>
          <w:lang w:eastAsia="es-ES"/>
        </w:rPr>
      </w:pPr>
    </w:p>
    <w:p w:rsidR="001B0A36" w:rsidRDefault="001B0A36" w:rsidP="001B0A36">
      <w:pPr>
        <w:spacing w:after="101" w:line="288" w:lineRule="exact"/>
        <w:ind w:firstLine="288"/>
        <w:jc w:val="both"/>
        <w:rPr>
          <w:rFonts w:ascii="Arial" w:eastAsia="Times New Roman" w:hAnsi="Arial" w:cs="Arial"/>
          <w:b/>
          <w:sz w:val="20"/>
          <w:szCs w:val="20"/>
          <w:lang w:val="es-ES" w:eastAsia="es-ES"/>
        </w:rPr>
      </w:pPr>
      <w:r w:rsidRPr="001B0A36">
        <w:rPr>
          <w:rFonts w:ascii="Arial" w:eastAsia="Times New Roman" w:hAnsi="Arial" w:cs="Arial"/>
          <w:b/>
          <w:color w:val="000000"/>
          <w:sz w:val="20"/>
          <w:szCs w:val="20"/>
          <w:lang w:val="es-ES" w:eastAsia="es-ES"/>
        </w:rPr>
        <w:t xml:space="preserve">ACUERDO MEDIANTE EL CUAL EL PLENO DEL INSTITUTO FEDERAL DE TELECOMUNICACIONES APRUEBA Y EMITE LOS </w:t>
      </w:r>
      <w:r w:rsidRPr="001B0A36">
        <w:rPr>
          <w:rFonts w:ascii="Arial" w:eastAsia="Times New Roman" w:hAnsi="Arial" w:cs="Arial"/>
          <w:b/>
          <w:sz w:val="20"/>
          <w:szCs w:val="20"/>
          <w:lang w:val="es-ES" w:eastAsia="es-ES"/>
        </w:rPr>
        <w:t>LINEAMIENTOS GENERALES PARA EL OTORGAMIENTO DE LAS CONCESIONES A QUE SE RE</w:t>
      </w:r>
      <w:bookmarkStart w:id="0" w:name="_GoBack"/>
      <w:bookmarkEnd w:id="0"/>
      <w:r w:rsidRPr="001B0A36">
        <w:rPr>
          <w:rFonts w:ascii="Arial" w:eastAsia="Times New Roman" w:hAnsi="Arial" w:cs="Arial"/>
          <w:b/>
          <w:sz w:val="20"/>
          <w:szCs w:val="20"/>
          <w:lang w:val="es-ES" w:eastAsia="es-ES"/>
        </w:rPr>
        <w:t xml:space="preserve">FIERE EL TÍTULO CUARTO DE </w:t>
      </w:r>
      <w:smartTag w:uri="urn:schemas-microsoft-com:office:smarttags" w:element="PersonName">
        <w:smartTagPr>
          <w:attr w:name="ProductID" w:val="la Ley Federal"/>
        </w:smartTagPr>
        <w:r w:rsidRPr="001B0A36">
          <w:rPr>
            <w:rFonts w:ascii="Arial" w:eastAsia="Times New Roman" w:hAnsi="Arial" w:cs="Arial"/>
            <w:b/>
            <w:sz w:val="20"/>
            <w:szCs w:val="20"/>
            <w:lang w:val="es-ES" w:eastAsia="es-ES"/>
          </w:rPr>
          <w:t>LA LEY FEDERAL</w:t>
        </w:r>
      </w:smartTag>
      <w:r w:rsidRPr="001B0A36">
        <w:rPr>
          <w:rFonts w:ascii="Arial" w:eastAsia="Times New Roman" w:hAnsi="Arial" w:cs="Arial"/>
          <w:b/>
          <w:sz w:val="20"/>
          <w:szCs w:val="20"/>
          <w:lang w:val="es-ES" w:eastAsia="es-ES"/>
        </w:rPr>
        <w:t xml:space="preserve"> DE TELECOMUNICACIONES Y RADIODIFUSIÓN.</w:t>
      </w:r>
    </w:p>
    <w:p w:rsidR="003D03EB" w:rsidRPr="001B0A36" w:rsidRDefault="003D03EB" w:rsidP="001B0A36">
      <w:pPr>
        <w:spacing w:after="101" w:line="288" w:lineRule="exact"/>
        <w:ind w:firstLine="288"/>
        <w:jc w:val="both"/>
        <w:rPr>
          <w:rFonts w:ascii="Arial" w:eastAsia="Times New Roman" w:hAnsi="Arial" w:cs="Arial"/>
          <w:b/>
          <w:sz w:val="20"/>
          <w:szCs w:val="20"/>
          <w:lang w:val="es-ES" w:eastAsia="es-ES"/>
        </w:rPr>
      </w:pPr>
    </w:p>
    <w:p w:rsidR="003D03EB" w:rsidRPr="001B0A36" w:rsidRDefault="001B0A36" w:rsidP="001B0A36">
      <w:pPr>
        <w:spacing w:before="101" w:after="101" w:line="288" w:lineRule="exact"/>
        <w:jc w:val="center"/>
        <w:rPr>
          <w:rFonts w:ascii="Times New Roman" w:eastAsia="Times New Roman" w:hAnsi="Times New Roman" w:cs="Times New Roman"/>
          <w:b/>
          <w:sz w:val="18"/>
          <w:szCs w:val="20"/>
          <w:lang w:val="es-ES_tradnl" w:eastAsia="es-ES"/>
        </w:rPr>
      </w:pPr>
      <w:r w:rsidRPr="001B0A36">
        <w:rPr>
          <w:rFonts w:ascii="Times New Roman" w:eastAsia="Times New Roman" w:hAnsi="Times New Roman" w:cs="Times New Roman"/>
          <w:b/>
          <w:sz w:val="18"/>
          <w:szCs w:val="20"/>
          <w:lang w:val="es-ES_tradnl" w:eastAsia="es-ES"/>
        </w:rPr>
        <w:t>ANTECEDENTES</w:t>
      </w:r>
    </w:p>
    <w:p w:rsidR="003D03EB" w:rsidRDefault="001B0A36" w:rsidP="001B0A36">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eastAsia="es-ES"/>
        </w:rPr>
        <w:t xml:space="preserve">1. </w:t>
      </w:r>
      <w:r w:rsidRPr="001B0A36">
        <w:rPr>
          <w:rFonts w:ascii="Arial" w:eastAsia="Times New Roman" w:hAnsi="Arial" w:cs="Arial"/>
          <w:color w:val="000000"/>
          <w:sz w:val="18"/>
          <w:szCs w:val="20"/>
          <w:lang w:val="es-ES" w:eastAsia="es-ES"/>
        </w:rPr>
        <w:t xml:space="preserve">El 11 de junio de 2013, se publicó en el Diario Oficial de </w:t>
      </w:r>
      <w:smartTag w:uri="urn:schemas-microsoft-com:office:smarttags" w:element="PersonName">
        <w:smartTagPr>
          <w:attr w:name="ProductID" w:val="la Federaci￳n"/>
        </w:smartTagPr>
        <w:r w:rsidRPr="001B0A36">
          <w:rPr>
            <w:rFonts w:ascii="Arial" w:eastAsia="Times New Roman" w:hAnsi="Arial" w:cs="Arial"/>
            <w:color w:val="000000"/>
            <w:sz w:val="18"/>
            <w:szCs w:val="20"/>
            <w:lang w:val="es-ES" w:eastAsia="es-ES"/>
          </w:rPr>
          <w:t>la Federación</w:t>
        </w:r>
      </w:smartTag>
      <w:r w:rsidRPr="001B0A36">
        <w:rPr>
          <w:rFonts w:ascii="Arial" w:eastAsia="Times New Roman" w:hAnsi="Arial" w:cs="Arial"/>
          <w:color w:val="000000"/>
          <w:sz w:val="18"/>
          <w:szCs w:val="20"/>
          <w:lang w:val="es-ES" w:eastAsia="es-ES"/>
        </w:rPr>
        <w:t xml:space="preserve"> (DOF), el “Decreto por el que se reforman y adicionan diversas disposiciones de los artículos 6o., 7o., 27, 28, 73, 78, 94 y 105 de </w:t>
      </w:r>
      <w:smartTag w:uri="urn:schemas-microsoft-com:office:smarttags" w:element="PersonName">
        <w:smartTagPr>
          <w:attr w:name="ProductID" w:val="la Constituci￳n Pol￭tica"/>
        </w:smartTagPr>
        <w:r w:rsidRPr="001B0A36">
          <w:rPr>
            <w:rFonts w:ascii="Arial" w:eastAsia="Times New Roman" w:hAnsi="Arial" w:cs="Arial"/>
            <w:color w:val="000000"/>
            <w:sz w:val="18"/>
            <w:szCs w:val="20"/>
            <w:lang w:val="es-ES" w:eastAsia="es-ES"/>
          </w:rPr>
          <w:t>la Constitución Política</w:t>
        </w:r>
      </w:smartTag>
      <w:r w:rsidRPr="001B0A36">
        <w:rPr>
          <w:rFonts w:ascii="Arial" w:eastAsia="Times New Roman" w:hAnsi="Arial" w:cs="Arial"/>
          <w:color w:val="000000"/>
          <w:sz w:val="18"/>
          <w:szCs w:val="20"/>
          <w:lang w:val="es-ES" w:eastAsia="es-ES"/>
        </w:rPr>
        <w:t xml:space="preserve"> de los Estados Unidos Mexicanos, en materia de telecomunicaciones” (Decreto de Reforma Constitucional), mediante el cual se creó al Instituto Federal de Telecomunicaciones (Instituto) como un órgano autónomo, con personalidad jurídica y patrimonio propios.</w:t>
      </w:r>
    </w:p>
    <w:p w:rsidR="006D3806" w:rsidRPr="001B0A36" w:rsidRDefault="006D3806" w:rsidP="001B0A36">
      <w:pPr>
        <w:spacing w:after="101" w:line="288" w:lineRule="exact"/>
        <w:ind w:firstLine="288"/>
        <w:jc w:val="both"/>
        <w:rPr>
          <w:rFonts w:ascii="Arial" w:eastAsia="Times New Roman" w:hAnsi="Arial" w:cs="Arial"/>
          <w:color w:val="000000"/>
          <w:sz w:val="18"/>
          <w:szCs w:val="20"/>
          <w:lang w:val="es-ES" w:eastAsia="es-ES"/>
        </w:rPr>
      </w:pPr>
    </w:p>
    <w:p w:rsidR="003D03EB" w:rsidRDefault="001B0A36" w:rsidP="001B0A36">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eastAsia="es-ES"/>
        </w:rPr>
        <w:t xml:space="preserve">2. </w:t>
      </w:r>
      <w:r w:rsidRPr="001B0A36">
        <w:rPr>
          <w:rFonts w:ascii="Arial" w:eastAsia="Times New Roman" w:hAnsi="Arial" w:cs="Arial"/>
          <w:color w:val="000000"/>
          <w:sz w:val="18"/>
          <w:szCs w:val="20"/>
          <w:lang w:val="es-ES" w:eastAsia="es-ES"/>
        </w:rPr>
        <w:t>El 28 de mayo de 2014, se publicó en el DOF el “Acuerdo mediante el cual el Pleno del Instituto Federal de Telecomunicaciones emite los Lineamientos generales que establecen los requisitos, términos y condiciones que los actuales concesionarios de radiodifusión, telecomunicaciones y telefonía deberán cumplir para que se les autorice la prestación de servicios adicionales a los que son objeto de su concesión" (Lineamientos de Servicios Adicionales).</w:t>
      </w:r>
    </w:p>
    <w:p w:rsidR="006D3806" w:rsidRDefault="006D3806" w:rsidP="001B0A36">
      <w:pPr>
        <w:spacing w:after="101" w:line="288" w:lineRule="exact"/>
        <w:ind w:firstLine="288"/>
        <w:jc w:val="both"/>
        <w:rPr>
          <w:rFonts w:ascii="Arial" w:eastAsia="Times New Roman" w:hAnsi="Arial" w:cs="Arial"/>
          <w:color w:val="000000"/>
          <w:sz w:val="18"/>
          <w:szCs w:val="20"/>
          <w:lang w:eastAsia="es-ES"/>
        </w:rPr>
      </w:pPr>
    </w:p>
    <w:p w:rsidR="003D03EB" w:rsidRDefault="001B0A36" w:rsidP="001B0A36">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eastAsia="es-ES"/>
        </w:rPr>
        <w:t xml:space="preserve">3. </w:t>
      </w:r>
      <w:r w:rsidRPr="001B0A36">
        <w:rPr>
          <w:rFonts w:ascii="Arial" w:eastAsia="Times New Roman" w:hAnsi="Arial" w:cs="Arial"/>
          <w:color w:val="000000"/>
          <w:sz w:val="18"/>
          <w:szCs w:val="20"/>
          <w:lang w:val="es-ES" w:eastAsia="es-ES"/>
        </w:rPr>
        <w:t xml:space="preserve">El 14 de julio de 2014, se publicó en el DOF el “Decreto por el que se expiden </w:t>
      </w:r>
      <w:smartTag w:uri="urn:schemas-microsoft-com:office:smarttags" w:element="PersonName">
        <w:smartTagPr>
          <w:attr w:name="ProductID" w:val="la Ley Federal"/>
        </w:smartTagPr>
        <w:r w:rsidRPr="001B0A36">
          <w:rPr>
            <w:rFonts w:ascii="Arial" w:eastAsia="Times New Roman" w:hAnsi="Arial" w:cs="Arial"/>
            <w:color w:val="000000"/>
            <w:sz w:val="18"/>
            <w:szCs w:val="20"/>
            <w:lang w:val="es-ES" w:eastAsia="es-ES"/>
          </w:rPr>
          <w:t>la Ley Federal</w:t>
        </w:r>
      </w:smartTag>
      <w:r w:rsidRPr="001B0A36">
        <w:rPr>
          <w:rFonts w:ascii="Arial" w:eastAsia="Times New Roman" w:hAnsi="Arial" w:cs="Arial"/>
          <w:color w:val="000000"/>
          <w:sz w:val="18"/>
          <w:szCs w:val="20"/>
          <w:lang w:val="es-ES" w:eastAsia="es-ES"/>
        </w:rPr>
        <w:t xml:space="preserve"> de Telecomunicaciones y Radiodifusión, y </w:t>
      </w:r>
      <w:smartTag w:uri="urn:schemas-microsoft-com:office:smarttags" w:element="PersonName">
        <w:smartTagPr>
          <w:attr w:name="ProductID" w:val="la Ley"/>
        </w:smartTagPr>
        <w:r w:rsidRPr="001B0A36">
          <w:rPr>
            <w:rFonts w:ascii="Arial" w:eastAsia="Times New Roman" w:hAnsi="Arial" w:cs="Arial"/>
            <w:color w:val="000000"/>
            <w:sz w:val="18"/>
            <w:szCs w:val="20"/>
            <w:lang w:val="es-ES" w:eastAsia="es-ES"/>
          </w:rPr>
          <w:t>la Ley</w:t>
        </w:r>
      </w:smartTag>
      <w:r w:rsidRPr="001B0A36">
        <w:rPr>
          <w:rFonts w:ascii="Arial" w:eastAsia="Times New Roman" w:hAnsi="Arial" w:cs="Arial"/>
          <w:color w:val="000000"/>
          <w:sz w:val="18"/>
          <w:szCs w:val="20"/>
          <w:lang w:val="es-ES" w:eastAsia="es-ES"/>
        </w:rPr>
        <w:t xml:space="preserve">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rsidR="006D3806" w:rsidRDefault="006D3806" w:rsidP="001B0A36">
      <w:pPr>
        <w:spacing w:after="101" w:line="288" w:lineRule="exact"/>
        <w:ind w:firstLine="288"/>
        <w:jc w:val="both"/>
        <w:rPr>
          <w:rFonts w:ascii="Arial" w:eastAsia="Times New Roman" w:hAnsi="Arial" w:cs="Arial"/>
          <w:color w:val="000000"/>
          <w:sz w:val="18"/>
          <w:szCs w:val="20"/>
          <w:lang w:eastAsia="es-ES"/>
        </w:rPr>
      </w:pPr>
    </w:p>
    <w:p w:rsidR="003D03EB" w:rsidRDefault="001B0A36" w:rsidP="001B0A36">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eastAsia="es-ES"/>
        </w:rPr>
        <w:t xml:space="preserve">4. </w:t>
      </w:r>
      <w:r w:rsidRPr="001B0A36">
        <w:rPr>
          <w:rFonts w:ascii="Arial" w:eastAsia="Times New Roman" w:hAnsi="Arial" w:cs="Arial"/>
          <w:color w:val="000000"/>
          <w:sz w:val="18"/>
          <w:szCs w:val="20"/>
          <w:lang w:val="es-ES" w:eastAsia="es-ES"/>
        </w:rPr>
        <w:t>El 4 de septiembre de 2014 se publicó en el DOF, el “Estatuto Orgánico del Instituto Federal de Telecomunicaciones” (Estatuto Orgánico), el cual entró en vigor el 26 de septiembre del mismo año y su modificación publicada en el DOF el 17 de octubre de 2014.</w:t>
      </w:r>
    </w:p>
    <w:p w:rsidR="006D3806" w:rsidRDefault="006D3806" w:rsidP="001B0A36">
      <w:pPr>
        <w:spacing w:after="101" w:line="288" w:lineRule="exact"/>
        <w:ind w:firstLine="288"/>
        <w:jc w:val="both"/>
        <w:rPr>
          <w:rFonts w:ascii="Arial" w:eastAsia="Times New Roman" w:hAnsi="Arial" w:cs="Arial"/>
          <w:color w:val="000000"/>
          <w:sz w:val="18"/>
          <w:szCs w:val="20"/>
          <w:lang w:eastAsia="es-ES"/>
        </w:rPr>
      </w:pPr>
    </w:p>
    <w:p w:rsidR="003D03EB" w:rsidRDefault="001B0A36" w:rsidP="001B0A36">
      <w:pPr>
        <w:spacing w:after="101" w:line="288" w:lineRule="exact"/>
        <w:ind w:firstLine="288"/>
        <w:jc w:val="both"/>
        <w:rPr>
          <w:rFonts w:ascii="Arial" w:eastAsia="Times New Roman" w:hAnsi="Arial" w:cs="Arial"/>
          <w:sz w:val="18"/>
          <w:szCs w:val="20"/>
          <w:lang w:val="es-ES" w:eastAsia="es-ES"/>
        </w:rPr>
      </w:pPr>
      <w:r w:rsidRPr="001B0A36">
        <w:rPr>
          <w:rFonts w:ascii="Arial" w:eastAsia="Times New Roman" w:hAnsi="Arial" w:cs="Arial"/>
          <w:color w:val="000000"/>
          <w:sz w:val="18"/>
          <w:szCs w:val="20"/>
          <w:lang w:eastAsia="es-ES"/>
        </w:rPr>
        <w:t xml:space="preserve">5. </w:t>
      </w:r>
      <w:r w:rsidRPr="001B0A36">
        <w:rPr>
          <w:rFonts w:ascii="Arial" w:eastAsia="Times New Roman" w:hAnsi="Arial" w:cs="Arial"/>
          <w:color w:val="000000"/>
          <w:sz w:val="18"/>
          <w:szCs w:val="20"/>
          <w:lang w:val="es-ES" w:eastAsia="es-ES"/>
        </w:rPr>
        <w:t>Mediante Acuerdo P/IFT/EXT/080415/78 de fecha 8 de abril de 2015, en su XXI Sesión Extraordinaria el Pleno aprobó someter a consulta pública y consulta indígena el Anteproyecto de los “</w:t>
      </w:r>
      <w:r w:rsidRPr="001B0A36">
        <w:rPr>
          <w:rFonts w:ascii="Arial" w:eastAsia="Times New Roman" w:hAnsi="Arial" w:cs="Arial"/>
          <w:sz w:val="18"/>
          <w:szCs w:val="20"/>
          <w:lang w:val="es-ES" w:eastAsia="es-ES"/>
        </w:rPr>
        <w:t xml:space="preserve">LINEAMIENTOS GENERALES PARA EL OTORGAMIENTO DE LAS CONCESIONES A QUE SE REFIERE EL TÍTULO CUARTO DE </w:t>
      </w:r>
      <w:smartTag w:uri="urn:schemas-microsoft-com:office:smarttags" w:element="PersonName">
        <w:smartTagPr>
          <w:attr w:name="ProductID" w:val="la Ley Federal"/>
        </w:smartTagPr>
        <w:r w:rsidRPr="001B0A36">
          <w:rPr>
            <w:rFonts w:ascii="Arial" w:eastAsia="Times New Roman" w:hAnsi="Arial" w:cs="Arial"/>
            <w:sz w:val="18"/>
            <w:szCs w:val="20"/>
            <w:lang w:val="es-ES" w:eastAsia="es-ES"/>
          </w:rPr>
          <w:t>LA LEY FEDERAL</w:t>
        </w:r>
      </w:smartTag>
      <w:r w:rsidRPr="001B0A36">
        <w:rPr>
          <w:rFonts w:ascii="Arial" w:eastAsia="Times New Roman" w:hAnsi="Arial" w:cs="Arial"/>
          <w:sz w:val="18"/>
          <w:szCs w:val="20"/>
          <w:lang w:val="es-ES" w:eastAsia="es-ES"/>
        </w:rPr>
        <w:t xml:space="preserve"> DE TELECOMUNICACIONES Y RADIODIFUSIÓN” (Anteproyecto o Lineamientos, indistintamente), presentado por </w:t>
      </w:r>
      <w:smartTag w:uri="urn:schemas-microsoft-com:office:smarttags" w:element="PersonName">
        <w:smartTagPr>
          <w:attr w:name="ProductID" w:val="la Unidad"/>
        </w:smartTagPr>
        <w:r w:rsidRPr="001B0A36">
          <w:rPr>
            <w:rFonts w:ascii="Arial" w:eastAsia="Times New Roman" w:hAnsi="Arial" w:cs="Arial"/>
            <w:sz w:val="18"/>
            <w:szCs w:val="20"/>
            <w:lang w:val="es-ES" w:eastAsia="es-ES"/>
          </w:rPr>
          <w:t>la Unidad</w:t>
        </w:r>
      </w:smartTag>
      <w:r w:rsidRPr="001B0A36">
        <w:rPr>
          <w:rFonts w:ascii="Arial" w:eastAsia="Times New Roman" w:hAnsi="Arial" w:cs="Arial"/>
          <w:sz w:val="18"/>
          <w:szCs w:val="20"/>
          <w:lang w:val="es-ES" w:eastAsia="es-ES"/>
        </w:rPr>
        <w:t xml:space="preserve"> de Concesiones y Servicios y </w:t>
      </w:r>
      <w:smartTag w:uri="urn:schemas-microsoft-com:office:smarttags" w:element="PersonName">
        <w:smartTagPr>
          <w:attr w:name="ProductID" w:val="la Unidad"/>
        </w:smartTagPr>
        <w:r w:rsidRPr="001B0A36">
          <w:rPr>
            <w:rFonts w:ascii="Arial" w:eastAsia="Times New Roman" w:hAnsi="Arial" w:cs="Arial"/>
            <w:sz w:val="18"/>
            <w:szCs w:val="20"/>
            <w:lang w:val="es-ES" w:eastAsia="es-ES"/>
          </w:rPr>
          <w:t>la Unidad</w:t>
        </w:r>
      </w:smartTag>
      <w:r w:rsidRPr="001B0A36">
        <w:rPr>
          <w:rFonts w:ascii="Arial" w:eastAsia="Times New Roman" w:hAnsi="Arial" w:cs="Arial"/>
          <w:sz w:val="18"/>
          <w:szCs w:val="20"/>
          <w:lang w:val="es-ES" w:eastAsia="es-ES"/>
        </w:rPr>
        <w:t xml:space="preserve"> de Medios y Contenidos Audiovisuales.</w:t>
      </w:r>
    </w:p>
    <w:p w:rsidR="006D3806" w:rsidRDefault="006D3806" w:rsidP="001B0A36">
      <w:pPr>
        <w:spacing w:after="101" w:line="288" w:lineRule="exact"/>
        <w:ind w:firstLine="288"/>
        <w:jc w:val="both"/>
        <w:rPr>
          <w:rFonts w:ascii="Arial" w:eastAsia="Times New Roman" w:hAnsi="Arial" w:cs="Arial"/>
          <w:color w:val="000000"/>
          <w:sz w:val="18"/>
          <w:szCs w:val="20"/>
          <w:lang w:eastAsia="es-ES"/>
        </w:rPr>
      </w:pPr>
    </w:p>
    <w:p w:rsidR="003D03EB" w:rsidRDefault="001B0A36" w:rsidP="001B0A36">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eastAsia="es-ES"/>
        </w:rPr>
        <w:t xml:space="preserve">6. </w:t>
      </w:r>
      <w:r w:rsidRPr="001B0A36">
        <w:rPr>
          <w:rFonts w:ascii="Arial" w:eastAsia="Times New Roman" w:hAnsi="Arial" w:cs="Arial"/>
          <w:color w:val="000000"/>
          <w:sz w:val="18"/>
          <w:szCs w:val="20"/>
          <w:lang w:val="es-ES" w:eastAsia="es-ES"/>
        </w:rPr>
        <w:t>La consulta pública se llevó a cabo del 16 de abril al 14 de mayo del 2015, recibiéndose en ese periodo diversos comentarios, opiniones o propuestas relacionadas con el objeto de la consulta y algunas otras manifestando preocupaciones específicas pero no directamente relacionadas con el Anteproyecto.</w:t>
      </w:r>
    </w:p>
    <w:p w:rsidR="003D03EB" w:rsidRDefault="001B0A36" w:rsidP="001B0A36">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val="es-ES" w:eastAsia="es-ES"/>
        </w:rPr>
        <w:t>Una vez cerrada la consulta pública, el Instituto agrupó los comentarios, opiniones y propuestas concretas que se encontraron relacionados entre sí, las cuales se tomaron en consideración para hacer modificaciones y adecuaciones al Anteproyecto. El pronunciamiento de manera general respecto de los comentarios, opiniones y propuestas concretas recibidas se encontrará disponible en el portal de Internet del Instituto.</w:t>
      </w:r>
    </w:p>
    <w:p w:rsidR="006D3806" w:rsidRDefault="006D3806" w:rsidP="001B0A36">
      <w:pPr>
        <w:spacing w:after="101" w:line="288" w:lineRule="exact"/>
        <w:ind w:firstLine="288"/>
        <w:jc w:val="both"/>
        <w:rPr>
          <w:rFonts w:ascii="Arial" w:eastAsia="Times New Roman" w:hAnsi="Arial" w:cs="Arial"/>
          <w:color w:val="000000"/>
          <w:sz w:val="18"/>
          <w:szCs w:val="20"/>
          <w:lang w:eastAsia="es-ES"/>
        </w:rPr>
      </w:pPr>
    </w:p>
    <w:p w:rsidR="003D03EB" w:rsidRDefault="001B0A36" w:rsidP="001520D0">
      <w:pPr>
        <w:spacing w:after="101" w:line="28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eastAsia="es-ES"/>
        </w:rPr>
        <w:t xml:space="preserve">7. </w:t>
      </w:r>
      <w:r w:rsidRPr="001B0A36">
        <w:rPr>
          <w:rFonts w:ascii="Arial" w:eastAsia="Times New Roman" w:hAnsi="Arial" w:cs="Arial"/>
          <w:color w:val="000000"/>
          <w:sz w:val="18"/>
          <w:szCs w:val="20"/>
          <w:lang w:val="es-ES" w:eastAsia="es-ES"/>
        </w:rPr>
        <w:t>Por lo que hace a la consulta indígena, ésta se realizó entre el 27 de abril y el 19 de mayo de 2015, recibiéndose en ese periodo diversos comentarios, opiniones y propuestas por parte de los representantes de los pueblos indígenas del país.</w:t>
      </w:r>
    </w:p>
    <w:p w:rsidR="006D3806" w:rsidRPr="001B0A36" w:rsidRDefault="001B0A36" w:rsidP="001B0A36">
      <w:pPr>
        <w:spacing w:after="101" w:line="268"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val="es-ES" w:eastAsia="es-ES"/>
        </w:rPr>
        <w:t>Una vez concluidas las dos primeras fases, informativa y consultiva, las cuales serán abordadas más adelante en este documento, el Instituto sistematizó los comentarios, opiniones y propuestas de los pueblos indígenas, considerando viables algunas modificaciones a los Lineamientos y elaborando un documento de Devolución de Resultados que como Anexo Segundo forma parte del presente, el cual estará disponible en el portal de Internet del Instituto y será hecho del conocimiento de los pueblos y comunidades indígenas como también más adelante se señalará.</w:t>
      </w:r>
    </w:p>
    <w:p w:rsidR="006D3806" w:rsidRDefault="001B0A36" w:rsidP="001520D0">
      <w:pPr>
        <w:spacing w:after="101" w:line="268" w:lineRule="exact"/>
        <w:ind w:firstLine="288"/>
        <w:jc w:val="both"/>
        <w:rPr>
          <w:rFonts w:ascii="Arial" w:eastAsia="Times New Roman" w:hAnsi="Arial" w:cs="Arial"/>
          <w:b/>
          <w:color w:val="000000"/>
          <w:sz w:val="18"/>
          <w:szCs w:val="20"/>
          <w:lang w:val="es-ES" w:eastAsia="es-ES"/>
        </w:rPr>
      </w:pPr>
      <w:r w:rsidRPr="001B0A36">
        <w:rPr>
          <w:rFonts w:ascii="Arial" w:eastAsia="Times New Roman" w:hAnsi="Arial" w:cs="Arial"/>
          <w:color w:val="000000"/>
          <w:sz w:val="18"/>
          <w:szCs w:val="20"/>
          <w:lang w:eastAsia="es-ES"/>
        </w:rPr>
        <w:t xml:space="preserve">8. </w:t>
      </w:r>
      <w:r w:rsidRPr="001B0A36">
        <w:rPr>
          <w:rFonts w:ascii="Arial" w:eastAsia="Times New Roman" w:hAnsi="Arial" w:cs="Arial"/>
          <w:color w:val="000000"/>
          <w:sz w:val="18"/>
          <w:szCs w:val="20"/>
          <w:lang w:val="es-ES" w:eastAsia="es-ES"/>
        </w:rPr>
        <w:t xml:space="preserve">Asimismo, </w:t>
      </w:r>
      <w:smartTag w:uri="urn:schemas-microsoft-com:office:smarttags" w:element="PersonName">
        <w:smartTagPr>
          <w:attr w:name="ProductID" w:val="la Unidad"/>
        </w:smartTagPr>
        <w:r w:rsidRPr="001B0A36">
          <w:rPr>
            <w:rFonts w:ascii="Arial" w:eastAsia="Times New Roman" w:hAnsi="Arial" w:cs="Arial"/>
            <w:color w:val="000000"/>
            <w:sz w:val="18"/>
            <w:szCs w:val="20"/>
            <w:lang w:val="es-ES" w:eastAsia="es-ES"/>
          </w:rPr>
          <w:t>la Unidad</w:t>
        </w:r>
      </w:smartTag>
      <w:r w:rsidRPr="001B0A36">
        <w:rPr>
          <w:rFonts w:ascii="Arial" w:eastAsia="Times New Roman" w:hAnsi="Arial" w:cs="Arial"/>
          <w:color w:val="000000"/>
          <w:sz w:val="18"/>
          <w:szCs w:val="20"/>
          <w:lang w:val="es-ES" w:eastAsia="es-ES"/>
        </w:rPr>
        <w:t xml:space="preserve"> de Concesiones y Servicios conjuntamente con </w:t>
      </w:r>
      <w:smartTag w:uri="urn:schemas-microsoft-com:office:smarttags" w:element="PersonName">
        <w:smartTagPr>
          <w:attr w:name="ProductID" w:val="la Unidad"/>
        </w:smartTagPr>
        <w:r w:rsidRPr="001B0A36">
          <w:rPr>
            <w:rFonts w:ascii="Arial" w:eastAsia="Times New Roman" w:hAnsi="Arial" w:cs="Arial"/>
            <w:color w:val="000000"/>
            <w:sz w:val="18"/>
            <w:szCs w:val="20"/>
            <w:lang w:val="es-ES" w:eastAsia="es-ES"/>
          </w:rPr>
          <w:t>la Unidad</w:t>
        </w:r>
      </w:smartTag>
      <w:r w:rsidRPr="001B0A36">
        <w:rPr>
          <w:rFonts w:ascii="Arial" w:eastAsia="Times New Roman" w:hAnsi="Arial" w:cs="Arial"/>
          <w:color w:val="000000"/>
          <w:sz w:val="18"/>
          <w:szCs w:val="20"/>
          <w:lang w:val="es-ES" w:eastAsia="es-ES"/>
        </w:rPr>
        <w:t xml:space="preserve"> de Medios y Contenidos Audiovisuales elaboraron y sometieron a consideración de </w:t>
      </w:r>
      <w:smartTag w:uri="urn:schemas-microsoft-com:office:smarttags" w:element="PersonName">
        <w:smartTagPr>
          <w:attr w:name="ProductID" w:val="la Coordinaci￳n General"/>
        </w:smartTagPr>
        <w:r w:rsidRPr="001B0A36">
          <w:rPr>
            <w:rFonts w:ascii="Arial" w:eastAsia="Times New Roman" w:hAnsi="Arial" w:cs="Arial"/>
            <w:color w:val="000000"/>
            <w:sz w:val="18"/>
            <w:szCs w:val="20"/>
            <w:lang w:val="es-ES" w:eastAsia="es-ES"/>
          </w:rPr>
          <w:t>la Coordinación General</w:t>
        </w:r>
      </w:smartTag>
      <w:r w:rsidRPr="001B0A36">
        <w:rPr>
          <w:rFonts w:ascii="Arial" w:eastAsia="Times New Roman" w:hAnsi="Arial" w:cs="Arial"/>
          <w:color w:val="000000"/>
          <w:sz w:val="18"/>
          <w:szCs w:val="20"/>
          <w:lang w:val="es-ES" w:eastAsia="es-ES"/>
        </w:rPr>
        <w:t xml:space="preserve"> de Mejora Regulatoria el Análisis de Impacto Regulatorio, para que emitiera la opinión no vinculante que correspondiera, lo cual sucedió mediante el oficio IFT/211/CGMR/069/2015 de fecha 24 de junio de 2015. El Análisis de Impacto Regulatorio elaborado se encuentra publicado en el portal de Internet del Instituto.</w:t>
      </w:r>
    </w:p>
    <w:p w:rsidR="001B0A36" w:rsidRDefault="001B0A36" w:rsidP="001B0A36">
      <w:pPr>
        <w:spacing w:after="101" w:line="272" w:lineRule="exact"/>
        <w:ind w:firstLine="288"/>
        <w:jc w:val="both"/>
        <w:rPr>
          <w:rFonts w:ascii="Arial" w:eastAsia="Times New Roman" w:hAnsi="Arial" w:cs="Arial"/>
          <w:color w:val="000000"/>
          <w:sz w:val="18"/>
          <w:szCs w:val="20"/>
          <w:lang w:val="es-ES" w:eastAsia="es-ES"/>
        </w:rPr>
      </w:pPr>
      <w:r w:rsidRPr="001B0A36">
        <w:rPr>
          <w:rFonts w:ascii="Arial" w:eastAsia="Times New Roman" w:hAnsi="Arial" w:cs="Arial"/>
          <w:b/>
          <w:color w:val="000000"/>
          <w:sz w:val="18"/>
          <w:szCs w:val="20"/>
          <w:lang w:val="es-ES" w:eastAsia="es-ES"/>
        </w:rPr>
        <w:t>Artículo 9.</w:t>
      </w:r>
      <w:r w:rsidRPr="001B0A36">
        <w:rPr>
          <w:rFonts w:ascii="Arial" w:eastAsia="Times New Roman" w:hAnsi="Arial" w:cs="Arial"/>
          <w:color w:val="000000"/>
          <w:sz w:val="18"/>
          <w:szCs w:val="20"/>
          <w:lang w:val="es-ES" w:eastAsia="es-ES"/>
        </w:rPr>
        <w:t xml:space="preserve"> Los Interesados en obtener una Concesión de Espectro Radioeléctrico para Uso Privado, con propósitos de radioaficionados, deberán presentar el Formato IFT-Radioaficionados, cumpliendo con los siguientes requisitos:</w:t>
      </w:r>
    </w:p>
    <w:p w:rsidR="001B0A36" w:rsidRPr="001B0A36" w:rsidRDefault="001B0A36" w:rsidP="001B0A36">
      <w:pPr>
        <w:spacing w:after="101" w:line="272" w:lineRule="exact"/>
        <w:ind w:firstLine="288"/>
        <w:jc w:val="both"/>
        <w:rPr>
          <w:rFonts w:ascii="Arial" w:eastAsia="Times New Roman" w:hAnsi="Arial" w:cs="Arial"/>
          <w:sz w:val="18"/>
          <w:szCs w:val="20"/>
          <w:lang w:val="es-ES" w:eastAsia="es-ES"/>
        </w:rPr>
      </w:pPr>
    </w:p>
    <w:p w:rsidR="001B0A36" w:rsidRPr="001B0A36" w:rsidRDefault="001B0A36" w:rsidP="001B0A36">
      <w:pPr>
        <w:spacing w:after="101" w:line="272" w:lineRule="exact"/>
        <w:ind w:left="720" w:hanging="432"/>
        <w:jc w:val="both"/>
        <w:rPr>
          <w:rFonts w:ascii="Arial" w:eastAsia="Times New Roman" w:hAnsi="Arial" w:cs="Arial"/>
          <w:sz w:val="18"/>
          <w:szCs w:val="20"/>
          <w:lang w:val="es-ES" w:eastAsia="es-ES"/>
        </w:rPr>
      </w:pPr>
      <w:r w:rsidRPr="001B0A36">
        <w:rPr>
          <w:rFonts w:ascii="Arial" w:eastAsia="Times New Roman" w:hAnsi="Arial" w:cs="Arial"/>
          <w:b/>
          <w:color w:val="000000"/>
          <w:sz w:val="18"/>
          <w:szCs w:val="20"/>
          <w:lang w:eastAsia="es-ES"/>
        </w:rPr>
        <w:t>I.</w:t>
      </w:r>
      <w:r w:rsidRPr="001B0A36">
        <w:rPr>
          <w:rFonts w:ascii="Arial" w:eastAsia="Times New Roman" w:hAnsi="Arial" w:cs="Arial"/>
          <w:b/>
          <w:color w:val="000000"/>
          <w:sz w:val="18"/>
          <w:szCs w:val="20"/>
          <w:lang w:eastAsia="es-ES"/>
        </w:rPr>
        <w:tab/>
      </w:r>
      <w:r w:rsidRPr="001B0A36">
        <w:rPr>
          <w:rFonts w:ascii="Arial" w:eastAsia="Times New Roman" w:hAnsi="Arial" w:cs="Arial"/>
          <w:b/>
          <w:color w:val="000000"/>
          <w:sz w:val="18"/>
          <w:szCs w:val="20"/>
          <w:lang w:val="es-ES" w:eastAsia="es-ES"/>
        </w:rPr>
        <w:t xml:space="preserve">Datos </w:t>
      </w:r>
      <w:r w:rsidRPr="001B0A36">
        <w:rPr>
          <w:rFonts w:ascii="Arial" w:eastAsia="Times New Roman" w:hAnsi="Arial" w:cs="Arial"/>
          <w:b/>
          <w:sz w:val="18"/>
          <w:szCs w:val="20"/>
          <w:lang w:val="es-ES" w:eastAsia="es-ES"/>
        </w:rPr>
        <w:t>generales</w:t>
      </w:r>
      <w:r w:rsidRPr="001B0A36">
        <w:rPr>
          <w:rFonts w:ascii="Arial" w:eastAsia="Times New Roman" w:hAnsi="Arial" w:cs="Arial"/>
          <w:b/>
          <w:color w:val="000000"/>
          <w:sz w:val="18"/>
          <w:szCs w:val="20"/>
          <w:lang w:val="es-ES" w:eastAsia="es-ES"/>
        </w:rPr>
        <w:t xml:space="preserve"> del Interesado.</w:t>
      </w:r>
    </w:p>
    <w:p w:rsidR="001B0A36" w:rsidRPr="001B0A36" w:rsidRDefault="001B0A36" w:rsidP="001B0A36">
      <w:pPr>
        <w:spacing w:after="101" w:line="272" w:lineRule="exact"/>
        <w:ind w:left="1152" w:hanging="432"/>
        <w:jc w:val="both"/>
        <w:rPr>
          <w:rFonts w:ascii="Arial" w:eastAsia="Times New Roman" w:hAnsi="Arial" w:cs="Arial"/>
          <w:b/>
          <w:sz w:val="18"/>
          <w:szCs w:val="20"/>
          <w:lang w:val="es-ES" w:eastAsia="es-ES"/>
        </w:rPr>
      </w:pPr>
      <w:r w:rsidRPr="001B0A36">
        <w:rPr>
          <w:rFonts w:ascii="Arial" w:eastAsia="Times New Roman" w:hAnsi="Arial" w:cs="Arial"/>
          <w:b/>
          <w:sz w:val="18"/>
          <w:szCs w:val="20"/>
          <w:lang w:val="es-ES" w:eastAsia="es-ES"/>
        </w:rPr>
        <w:t>a)</w:t>
      </w:r>
      <w:r w:rsidRPr="001B0A36">
        <w:rPr>
          <w:rFonts w:ascii="Arial" w:eastAsia="Times New Roman" w:hAnsi="Arial" w:cs="Arial"/>
          <w:b/>
          <w:sz w:val="18"/>
          <w:szCs w:val="20"/>
          <w:lang w:val="es-ES" w:eastAsia="es-ES"/>
        </w:rPr>
        <w:tab/>
        <w:t>Identidad</w:t>
      </w:r>
      <w:r w:rsidRPr="001B0A36">
        <w:rPr>
          <w:rFonts w:ascii="Arial" w:eastAsia="Times New Roman" w:hAnsi="Arial" w:cs="Arial"/>
          <w:b/>
          <w:color w:val="000000"/>
          <w:sz w:val="18"/>
          <w:szCs w:val="20"/>
          <w:lang w:val="es-ES" w:eastAsia="es-ES"/>
        </w:rPr>
        <w:t xml:space="preserve"> y Nacionalidad.</w:t>
      </w:r>
      <w:r w:rsidRPr="001B0A36">
        <w:rPr>
          <w:rFonts w:ascii="Arial" w:eastAsia="Times New Roman" w:hAnsi="Arial" w:cs="Arial"/>
          <w:color w:val="000000"/>
          <w:sz w:val="18"/>
          <w:szCs w:val="20"/>
          <w:lang w:val="es-ES" w:eastAsia="es-ES"/>
        </w:rPr>
        <w:t xml:space="preserve"> Este tipo de Concesiones se otorgará únicamente a personas físicas de nacionalidad mexicana, lo cual se acreditará con original o copia certificada de alguno de los siguientes documentos expedidos por autoridades mexicanas: acta de nacimiento; certificado de nacionalidad mexicana; carta de naturalización; pasaporte vigente; cédula de identidad ciudadana; credencial para votar o cartilla liberada del Servicio Militar Nacional.</w:t>
      </w:r>
    </w:p>
    <w:p w:rsidR="001B0A36" w:rsidRPr="001B0A36" w:rsidRDefault="001B0A36" w:rsidP="001B0A36">
      <w:pPr>
        <w:spacing w:after="101" w:line="272" w:lineRule="exact"/>
        <w:ind w:left="1152" w:hanging="432"/>
        <w:jc w:val="both"/>
        <w:rPr>
          <w:rFonts w:ascii="Arial" w:eastAsia="Times New Roman" w:hAnsi="Arial" w:cs="Arial"/>
          <w:color w:val="000000"/>
          <w:sz w:val="18"/>
          <w:szCs w:val="20"/>
          <w:lang w:val="es-ES" w:eastAsia="es-ES"/>
        </w:rPr>
      </w:pPr>
      <w:r w:rsidRPr="001B0A36">
        <w:rPr>
          <w:rFonts w:ascii="Arial" w:eastAsia="Times New Roman" w:hAnsi="Arial" w:cs="Arial"/>
          <w:b/>
          <w:sz w:val="18"/>
          <w:szCs w:val="20"/>
          <w:lang w:val="es-ES" w:eastAsia="es-ES"/>
        </w:rPr>
        <w:t>b)</w:t>
      </w:r>
      <w:r w:rsidRPr="001B0A36">
        <w:rPr>
          <w:rFonts w:ascii="Arial" w:eastAsia="Times New Roman" w:hAnsi="Arial" w:cs="Arial"/>
          <w:b/>
          <w:sz w:val="18"/>
          <w:szCs w:val="20"/>
          <w:lang w:val="es-ES" w:eastAsia="es-ES"/>
        </w:rPr>
        <w:tab/>
        <w:t>Domicilio</w:t>
      </w:r>
      <w:r w:rsidRPr="001B0A36">
        <w:rPr>
          <w:rFonts w:ascii="Arial" w:eastAsia="Times New Roman" w:hAnsi="Arial" w:cs="Arial"/>
          <w:color w:val="000000"/>
          <w:sz w:val="18"/>
          <w:szCs w:val="20"/>
          <w:lang w:val="es-ES" w:eastAsia="es-ES"/>
        </w:rPr>
        <w:t xml:space="preserve"> </w:t>
      </w:r>
      <w:r w:rsidRPr="001B0A36">
        <w:rPr>
          <w:rFonts w:ascii="Arial" w:eastAsia="Times New Roman" w:hAnsi="Arial" w:cs="Arial"/>
          <w:b/>
          <w:color w:val="000000"/>
          <w:sz w:val="18"/>
          <w:szCs w:val="20"/>
          <w:lang w:val="es-ES" w:eastAsia="es-ES"/>
        </w:rPr>
        <w:t>en el territorio nacional</w:t>
      </w:r>
      <w:r w:rsidRPr="001B0A36">
        <w:rPr>
          <w:rFonts w:ascii="Arial" w:eastAsia="Times New Roman" w:hAnsi="Arial" w:cs="Arial"/>
          <w:color w:val="000000"/>
          <w:sz w:val="18"/>
          <w:szCs w:val="20"/>
          <w:lang w:val="es-ES" w:eastAsia="es-ES"/>
        </w:rPr>
        <w:t xml:space="preserve"> </w:t>
      </w:r>
      <w:r w:rsidRPr="001B0A36">
        <w:rPr>
          <w:rFonts w:ascii="Arial" w:eastAsia="Times New Roman" w:hAnsi="Arial" w:cs="Arial"/>
          <w:sz w:val="18"/>
          <w:szCs w:val="20"/>
          <w:lang w:val="es-ES" w:eastAsia="es-ES"/>
        </w:rPr>
        <w:t>(calle, número exterior, número interior, localidad o colonia, municipio o delegación, entidad federativa y código postal)</w:t>
      </w:r>
      <w:r w:rsidRPr="001B0A36">
        <w:rPr>
          <w:rFonts w:ascii="Arial" w:eastAsia="Times New Roman" w:hAnsi="Arial" w:cs="Arial"/>
          <w:color w:val="000000"/>
          <w:sz w:val="18"/>
          <w:szCs w:val="20"/>
          <w:lang w:val="es-ES" w:eastAsia="es-ES"/>
        </w:rPr>
        <w:t>.</w:t>
      </w:r>
    </w:p>
    <w:p w:rsidR="001B0A36" w:rsidRPr="001B0A36" w:rsidRDefault="001B0A36" w:rsidP="001B0A36">
      <w:pPr>
        <w:spacing w:after="101" w:line="272" w:lineRule="exact"/>
        <w:ind w:left="1152" w:hanging="432"/>
        <w:jc w:val="both"/>
        <w:rPr>
          <w:rFonts w:ascii="Arial" w:eastAsia="Times New Roman" w:hAnsi="Arial" w:cs="Arial"/>
          <w:b/>
          <w:sz w:val="18"/>
          <w:szCs w:val="20"/>
          <w:lang w:val="es-ES" w:eastAsia="es-ES"/>
        </w:rPr>
      </w:pPr>
      <w:r w:rsidRPr="001B0A36">
        <w:rPr>
          <w:rFonts w:ascii="Arial" w:eastAsia="Times New Roman" w:hAnsi="Arial" w:cs="Arial"/>
          <w:color w:val="000000"/>
          <w:sz w:val="18"/>
          <w:szCs w:val="20"/>
          <w:lang w:val="es-ES" w:eastAsia="es-ES"/>
        </w:rPr>
        <w:tab/>
        <w:t>Se acreditará con copia simple del recibo de luz, agua, servicios de telecomunicaciones o predial, con una antigüedad máxima de tres meses contados a partir de la fecha de presentación. Además, podrá señalar un domicilio diferente para oír y recibir notificaciones por parte del Instituto.</w:t>
      </w:r>
    </w:p>
    <w:p w:rsidR="001B0A36" w:rsidRPr="001B0A36" w:rsidRDefault="001B0A36" w:rsidP="001B0A36">
      <w:pPr>
        <w:spacing w:after="101" w:line="272" w:lineRule="exact"/>
        <w:ind w:left="720" w:hanging="432"/>
        <w:jc w:val="both"/>
        <w:rPr>
          <w:rFonts w:ascii="Arial" w:eastAsia="Times New Roman" w:hAnsi="Arial" w:cs="Arial"/>
          <w:b/>
          <w:color w:val="000000"/>
          <w:sz w:val="18"/>
          <w:szCs w:val="20"/>
          <w:lang w:val="es-ES" w:eastAsia="es-ES"/>
        </w:rPr>
      </w:pPr>
      <w:r w:rsidRPr="001B0A36">
        <w:rPr>
          <w:rFonts w:ascii="Arial" w:eastAsia="Times New Roman" w:hAnsi="Arial" w:cs="Arial"/>
          <w:b/>
          <w:color w:val="000000"/>
          <w:sz w:val="18"/>
          <w:szCs w:val="20"/>
          <w:lang w:eastAsia="es-ES"/>
        </w:rPr>
        <w:t>II.</w:t>
      </w:r>
      <w:r w:rsidRPr="001B0A36">
        <w:rPr>
          <w:rFonts w:ascii="Arial" w:eastAsia="Times New Roman" w:hAnsi="Arial" w:cs="Arial"/>
          <w:b/>
          <w:color w:val="000000"/>
          <w:sz w:val="18"/>
          <w:szCs w:val="20"/>
          <w:lang w:eastAsia="es-ES"/>
        </w:rPr>
        <w:tab/>
      </w:r>
      <w:r w:rsidRPr="001B0A36">
        <w:rPr>
          <w:rFonts w:ascii="Arial" w:eastAsia="Times New Roman" w:hAnsi="Arial" w:cs="Arial"/>
          <w:b/>
          <w:color w:val="000000"/>
          <w:sz w:val="18"/>
          <w:szCs w:val="20"/>
          <w:lang w:val="es-ES" w:eastAsia="es-ES"/>
        </w:rPr>
        <w:t>Características Generales del Proyecto.</w:t>
      </w:r>
    </w:p>
    <w:p w:rsidR="001B0A36" w:rsidRDefault="001B0A36" w:rsidP="001B0A36">
      <w:pPr>
        <w:spacing w:after="101" w:line="272" w:lineRule="exact"/>
        <w:ind w:left="720" w:hanging="432"/>
        <w:jc w:val="both"/>
        <w:rPr>
          <w:rFonts w:ascii="Arial" w:eastAsia="Times New Roman" w:hAnsi="Arial" w:cs="Arial"/>
          <w:color w:val="000000"/>
          <w:sz w:val="18"/>
          <w:szCs w:val="20"/>
          <w:lang w:val="es-ES" w:eastAsia="es-ES"/>
        </w:rPr>
      </w:pPr>
      <w:r w:rsidRPr="001B0A36">
        <w:rPr>
          <w:rFonts w:ascii="Arial" w:eastAsia="Times New Roman" w:hAnsi="Arial" w:cs="Arial"/>
          <w:color w:val="000000"/>
          <w:sz w:val="18"/>
          <w:szCs w:val="20"/>
          <w:lang w:val="es-ES" w:eastAsia="es-ES"/>
        </w:rPr>
        <w:tab/>
        <w:t>El Interesado deberá hacer una descripción del proyecto la cual deberá incluir su propuesta de distintivo de llamada, así como especificar las bandas de frecuencias que son de su interés, las cuales deberán ser coincidentes con aquellas atribuidas para el servicio de Aficionados o Aficionados por satélite en el Cuadro Nacional de Atribución de Frecuencias. Asimismo, deberá indicar la ubicación incluyendo domicilio y coordenadas geográficas de la estación fija o bien, los datos de identificación del vehículo que porta el equipo móvil, es decir, marca, modelo y placas de circulación y, para el caso de equipos portátiles marca y modelo. Adicionalmente, el Interesado podrá solicitar y proponer un distintivo de llamada social que podrá emplear para establecer un club de Radioaficionados.</w:t>
      </w:r>
    </w:p>
    <w:p w:rsidR="001520D0" w:rsidRPr="001B0A36" w:rsidRDefault="001520D0" w:rsidP="001B0A36">
      <w:pPr>
        <w:spacing w:after="101" w:line="272" w:lineRule="exact"/>
        <w:ind w:left="720" w:hanging="432"/>
        <w:jc w:val="both"/>
        <w:rPr>
          <w:rFonts w:ascii="Arial" w:eastAsia="Times New Roman" w:hAnsi="Arial" w:cs="Arial"/>
          <w:sz w:val="18"/>
          <w:szCs w:val="20"/>
          <w:lang w:val="es-ES" w:eastAsia="es-ES"/>
        </w:rPr>
      </w:pPr>
    </w:p>
    <w:p w:rsidR="001B0A36" w:rsidRPr="001B0A36" w:rsidRDefault="001B0A36" w:rsidP="001B0A36">
      <w:pPr>
        <w:spacing w:after="101" w:line="272" w:lineRule="exact"/>
        <w:ind w:left="720" w:hanging="432"/>
        <w:jc w:val="both"/>
        <w:rPr>
          <w:rFonts w:ascii="Arial" w:eastAsia="Times New Roman" w:hAnsi="Arial" w:cs="Arial"/>
          <w:sz w:val="18"/>
          <w:szCs w:val="20"/>
          <w:lang w:val="es-ES" w:eastAsia="es-ES"/>
        </w:rPr>
      </w:pPr>
      <w:r w:rsidRPr="001B0A36">
        <w:rPr>
          <w:rFonts w:ascii="Arial" w:eastAsia="Times New Roman" w:hAnsi="Arial" w:cs="Arial"/>
          <w:b/>
          <w:color w:val="000000"/>
          <w:sz w:val="18"/>
          <w:szCs w:val="20"/>
          <w:lang w:eastAsia="es-ES"/>
        </w:rPr>
        <w:t>III.</w:t>
      </w:r>
      <w:r w:rsidRPr="001B0A36">
        <w:rPr>
          <w:rFonts w:ascii="Arial" w:eastAsia="Times New Roman" w:hAnsi="Arial" w:cs="Arial"/>
          <w:b/>
          <w:color w:val="000000"/>
          <w:sz w:val="18"/>
          <w:szCs w:val="20"/>
          <w:lang w:eastAsia="es-ES"/>
        </w:rPr>
        <w:tab/>
      </w:r>
      <w:r w:rsidRPr="001B0A36">
        <w:rPr>
          <w:rFonts w:ascii="Arial" w:eastAsia="Times New Roman" w:hAnsi="Arial" w:cs="Arial"/>
          <w:b/>
          <w:color w:val="000000"/>
          <w:sz w:val="18"/>
          <w:szCs w:val="20"/>
          <w:lang w:val="es-ES" w:eastAsia="es-ES"/>
        </w:rPr>
        <w:t>Capacidad jurídica, técnica/administrativa y económica.</w:t>
      </w:r>
    </w:p>
    <w:p w:rsidR="001B0A36" w:rsidRPr="001520D0" w:rsidRDefault="001B0A36" w:rsidP="001520D0">
      <w:pPr>
        <w:pStyle w:val="Prrafodelista"/>
        <w:numPr>
          <w:ilvl w:val="0"/>
          <w:numId w:val="1"/>
        </w:numPr>
        <w:spacing w:after="101" w:line="272" w:lineRule="exact"/>
        <w:ind w:left="567"/>
        <w:jc w:val="both"/>
        <w:rPr>
          <w:rFonts w:ascii="Arial" w:eastAsia="Times New Roman" w:hAnsi="Arial" w:cs="Arial"/>
          <w:sz w:val="18"/>
          <w:szCs w:val="20"/>
          <w:lang w:val="es-ES" w:eastAsia="es-ES"/>
        </w:rPr>
      </w:pPr>
      <w:r w:rsidRPr="001520D0">
        <w:rPr>
          <w:rFonts w:ascii="Arial" w:eastAsia="Times New Roman" w:hAnsi="Arial" w:cs="Arial"/>
          <w:b/>
          <w:sz w:val="18"/>
          <w:szCs w:val="20"/>
          <w:lang w:val="es-ES" w:eastAsia="es-ES"/>
        </w:rPr>
        <w:t>Capacidad</w:t>
      </w:r>
      <w:r w:rsidRPr="001520D0">
        <w:rPr>
          <w:rFonts w:ascii="Arial" w:eastAsia="Times New Roman" w:hAnsi="Arial" w:cs="Arial"/>
          <w:b/>
          <w:color w:val="000000"/>
          <w:sz w:val="18"/>
          <w:szCs w:val="20"/>
          <w:lang w:val="es-ES" w:eastAsia="es-ES"/>
        </w:rPr>
        <w:t xml:space="preserve"> jurídica.</w:t>
      </w:r>
      <w:r w:rsidRPr="001520D0">
        <w:rPr>
          <w:rFonts w:ascii="Arial" w:eastAsia="Times New Roman" w:hAnsi="Arial" w:cs="Arial"/>
          <w:color w:val="000000"/>
          <w:sz w:val="18"/>
          <w:szCs w:val="20"/>
          <w:lang w:val="es-ES" w:eastAsia="es-ES"/>
        </w:rPr>
        <w:t xml:space="preserve"> Se acreditará con los documentos que presente para acreditar su identidad y nacionalidad de conformidad con el presente artículo.</w:t>
      </w:r>
    </w:p>
    <w:p w:rsidR="001520D0" w:rsidRPr="001520D0" w:rsidRDefault="001520D0" w:rsidP="001520D0">
      <w:pPr>
        <w:pStyle w:val="Prrafodelista"/>
        <w:spacing w:after="101" w:line="272" w:lineRule="exact"/>
        <w:ind w:left="567"/>
        <w:jc w:val="both"/>
        <w:rPr>
          <w:rFonts w:ascii="Arial" w:eastAsia="Times New Roman" w:hAnsi="Arial" w:cs="Arial"/>
          <w:sz w:val="18"/>
          <w:szCs w:val="20"/>
          <w:lang w:val="es-ES" w:eastAsia="es-ES"/>
        </w:rPr>
      </w:pPr>
    </w:p>
    <w:p w:rsidR="001B0A36" w:rsidRDefault="001B0A36" w:rsidP="001B0A36">
      <w:pPr>
        <w:pStyle w:val="Prrafodelista"/>
        <w:numPr>
          <w:ilvl w:val="0"/>
          <w:numId w:val="1"/>
        </w:numPr>
        <w:spacing w:after="101" w:line="272" w:lineRule="exact"/>
        <w:jc w:val="both"/>
        <w:rPr>
          <w:rFonts w:ascii="Arial" w:eastAsia="Times New Roman" w:hAnsi="Arial" w:cs="Arial"/>
          <w:color w:val="000000"/>
          <w:sz w:val="18"/>
          <w:szCs w:val="20"/>
          <w:lang w:val="es-ES" w:eastAsia="es-ES"/>
        </w:rPr>
      </w:pPr>
      <w:r w:rsidRPr="001B0A36">
        <w:rPr>
          <w:rFonts w:ascii="Arial" w:eastAsia="Times New Roman" w:hAnsi="Arial" w:cs="Arial"/>
          <w:b/>
          <w:sz w:val="18"/>
          <w:szCs w:val="20"/>
          <w:lang w:val="es-ES" w:eastAsia="es-ES"/>
        </w:rPr>
        <w:t>Capacidad</w:t>
      </w:r>
      <w:r w:rsidRPr="001B0A36">
        <w:rPr>
          <w:rFonts w:ascii="Arial" w:eastAsia="Times New Roman" w:hAnsi="Arial" w:cs="Arial"/>
          <w:b/>
          <w:color w:val="000000"/>
          <w:sz w:val="18"/>
          <w:szCs w:val="20"/>
          <w:lang w:val="es-ES" w:eastAsia="es-ES"/>
        </w:rPr>
        <w:t xml:space="preserve"> técnica/administrativa.</w:t>
      </w:r>
      <w:r w:rsidRPr="001B0A36">
        <w:rPr>
          <w:rFonts w:ascii="Arial" w:eastAsia="Times New Roman" w:hAnsi="Arial" w:cs="Arial"/>
          <w:color w:val="000000"/>
          <w:sz w:val="18"/>
          <w:szCs w:val="20"/>
          <w:lang w:val="es-ES" w:eastAsia="es-ES"/>
        </w:rPr>
        <w:t xml:space="preserve"> El Interesado deberá proporcionar la documentación probatoria de que ha participado en cursos o seminarios relacionados con el servicio de Aficionados o, en su caso, que cuenta con experiencia en materia de telecomunicaciones o ya cuente con un certificado de aptitud para instalar y operar estaciones radioeléctricas del servicio de aficionados;</w:t>
      </w:r>
    </w:p>
    <w:p w:rsidR="006D3806" w:rsidRPr="001B0A36" w:rsidRDefault="006D3806" w:rsidP="006D3806">
      <w:pPr>
        <w:pStyle w:val="Prrafodelista"/>
        <w:spacing w:after="101" w:line="272" w:lineRule="exact"/>
        <w:ind w:left="927"/>
        <w:jc w:val="both"/>
        <w:rPr>
          <w:rFonts w:ascii="Arial" w:eastAsia="Times New Roman" w:hAnsi="Arial" w:cs="Arial"/>
          <w:color w:val="000000"/>
          <w:sz w:val="18"/>
          <w:szCs w:val="20"/>
          <w:lang w:val="es-ES" w:eastAsia="es-ES"/>
        </w:rPr>
      </w:pPr>
    </w:p>
    <w:p w:rsidR="001B0A36" w:rsidRPr="001520D0" w:rsidRDefault="001B0A36" w:rsidP="001520D0">
      <w:pPr>
        <w:pStyle w:val="Prrafodelista"/>
        <w:numPr>
          <w:ilvl w:val="0"/>
          <w:numId w:val="1"/>
        </w:numPr>
        <w:spacing w:after="101" w:line="282" w:lineRule="exact"/>
        <w:jc w:val="both"/>
        <w:rPr>
          <w:rFonts w:ascii="Arial" w:eastAsia="Times New Roman" w:hAnsi="Arial" w:cs="Arial"/>
          <w:color w:val="000000"/>
          <w:sz w:val="18"/>
          <w:szCs w:val="20"/>
          <w:lang w:val="es-ES" w:eastAsia="es-ES"/>
        </w:rPr>
      </w:pPr>
      <w:r w:rsidRPr="001520D0">
        <w:rPr>
          <w:rFonts w:ascii="Arial" w:eastAsia="Times New Roman" w:hAnsi="Arial" w:cs="Arial"/>
          <w:b/>
          <w:color w:val="000000"/>
          <w:sz w:val="18"/>
          <w:szCs w:val="20"/>
          <w:lang w:val="es-ES" w:eastAsia="es-ES"/>
        </w:rPr>
        <w:lastRenderedPageBreak/>
        <w:t xml:space="preserve">Capacidad </w:t>
      </w:r>
      <w:r w:rsidRPr="001520D0">
        <w:rPr>
          <w:rFonts w:ascii="Arial" w:eastAsia="Times New Roman" w:hAnsi="Arial" w:cs="Arial"/>
          <w:b/>
          <w:sz w:val="18"/>
          <w:szCs w:val="20"/>
          <w:lang w:val="es-ES" w:eastAsia="es-ES"/>
        </w:rPr>
        <w:t>económica</w:t>
      </w:r>
      <w:r w:rsidRPr="001520D0">
        <w:rPr>
          <w:rFonts w:ascii="Arial" w:eastAsia="Times New Roman" w:hAnsi="Arial" w:cs="Arial"/>
          <w:b/>
          <w:color w:val="000000"/>
          <w:sz w:val="18"/>
          <w:szCs w:val="20"/>
          <w:lang w:val="es-ES" w:eastAsia="es-ES"/>
        </w:rPr>
        <w:t xml:space="preserve">. </w:t>
      </w:r>
      <w:r w:rsidRPr="001520D0">
        <w:rPr>
          <w:rFonts w:ascii="Arial" w:eastAsia="Times New Roman" w:hAnsi="Arial" w:cs="Arial"/>
          <w:color w:val="000000"/>
          <w:sz w:val="18"/>
          <w:szCs w:val="20"/>
          <w:lang w:val="es-ES" w:eastAsia="es-ES"/>
        </w:rPr>
        <w:t>Deberá manifestar que cuenta con los recursos económicos necesarios para llevar a cabo las actividades propias del servicio de radioaficionados.</w:t>
      </w:r>
    </w:p>
    <w:p w:rsidR="001520D0" w:rsidRPr="001520D0" w:rsidRDefault="001520D0" w:rsidP="001520D0">
      <w:pPr>
        <w:pStyle w:val="Prrafodelista"/>
        <w:spacing w:after="101" w:line="282" w:lineRule="exact"/>
        <w:ind w:left="927"/>
        <w:jc w:val="both"/>
        <w:rPr>
          <w:rFonts w:ascii="Arial" w:eastAsia="Times New Roman" w:hAnsi="Arial" w:cs="Arial"/>
          <w:sz w:val="18"/>
          <w:szCs w:val="20"/>
          <w:lang w:val="es-ES" w:eastAsia="es-ES"/>
        </w:rPr>
      </w:pPr>
    </w:p>
    <w:p w:rsidR="001B0A36" w:rsidRPr="001B0A36" w:rsidRDefault="001B0A36" w:rsidP="001B0A36">
      <w:pPr>
        <w:spacing w:after="101" w:line="282" w:lineRule="exact"/>
        <w:ind w:left="720" w:hanging="432"/>
        <w:jc w:val="both"/>
        <w:rPr>
          <w:rFonts w:ascii="Arial" w:eastAsia="Times New Roman" w:hAnsi="Arial" w:cs="Arial"/>
          <w:sz w:val="18"/>
          <w:szCs w:val="20"/>
          <w:lang w:val="es-ES" w:eastAsia="es-ES"/>
        </w:rPr>
      </w:pPr>
      <w:r w:rsidRPr="001B0A36">
        <w:rPr>
          <w:rFonts w:ascii="Arial" w:eastAsia="Times New Roman" w:hAnsi="Arial" w:cs="Arial"/>
          <w:b/>
          <w:sz w:val="18"/>
          <w:szCs w:val="20"/>
          <w:lang w:val="es-ES" w:eastAsia="es-ES"/>
        </w:rPr>
        <w:t>IV.</w:t>
      </w:r>
      <w:r w:rsidRPr="001B0A36">
        <w:rPr>
          <w:rFonts w:ascii="Arial" w:eastAsia="Times New Roman" w:hAnsi="Arial" w:cs="Arial"/>
          <w:b/>
          <w:sz w:val="18"/>
          <w:szCs w:val="20"/>
          <w:lang w:val="es-ES" w:eastAsia="es-ES"/>
        </w:rPr>
        <w:tab/>
        <w:t>Pago por análisis de la solicitud</w:t>
      </w:r>
      <w:r w:rsidRPr="001B0A36">
        <w:rPr>
          <w:rFonts w:ascii="Arial" w:eastAsia="Times New Roman" w:hAnsi="Arial" w:cs="Arial"/>
          <w:sz w:val="18"/>
          <w:szCs w:val="20"/>
          <w:lang w:val="es-ES" w:eastAsia="es-ES"/>
        </w:rPr>
        <w:t>. Los Interesados deberán acompañar a su solicitud el comprobante del pago de los derechos o aprovechamientos, que en su caso correspondan, por concepto del estudio de la solicitud.</w:t>
      </w:r>
    </w:p>
    <w:p w:rsidR="001B0A36" w:rsidRDefault="001B0A36" w:rsidP="001B0A36">
      <w:pPr>
        <w:spacing w:after="101" w:line="272" w:lineRule="exact"/>
        <w:ind w:firstLine="288"/>
        <w:jc w:val="both"/>
        <w:rPr>
          <w:rFonts w:ascii="Arial" w:eastAsia="Times New Roman" w:hAnsi="Arial" w:cs="Arial"/>
          <w:b/>
          <w:color w:val="000000"/>
          <w:sz w:val="18"/>
          <w:szCs w:val="20"/>
          <w:lang w:val="es-ES" w:eastAsia="es-ES"/>
        </w:rPr>
      </w:pPr>
    </w:p>
    <w:p w:rsidR="001520D0" w:rsidRDefault="003D03EB" w:rsidP="003D03EB">
      <w:pPr>
        <w:spacing w:after="101" w:line="273" w:lineRule="exact"/>
        <w:ind w:left="1008" w:hanging="720"/>
        <w:jc w:val="both"/>
        <w:rPr>
          <w:rFonts w:ascii="Arial" w:eastAsia="Times New Roman" w:hAnsi="Arial" w:cs="Arial"/>
          <w:b/>
          <w:color w:val="000000"/>
          <w:sz w:val="18"/>
          <w:szCs w:val="20"/>
          <w:lang w:eastAsia="es-ES"/>
        </w:rPr>
      </w:pPr>
      <w:r w:rsidRPr="003D03EB">
        <w:rPr>
          <w:rFonts w:ascii="Arial" w:eastAsia="Times New Roman" w:hAnsi="Arial" w:cs="Arial"/>
          <w:b/>
          <w:color w:val="000000"/>
          <w:sz w:val="18"/>
          <w:szCs w:val="20"/>
          <w:lang w:eastAsia="es-ES"/>
        </w:rPr>
        <w:t>VI.</w:t>
      </w:r>
      <w:r w:rsidRPr="003D03EB">
        <w:rPr>
          <w:rFonts w:ascii="Arial" w:eastAsia="Times New Roman" w:hAnsi="Arial" w:cs="Arial"/>
          <w:b/>
          <w:color w:val="000000"/>
          <w:sz w:val="18"/>
          <w:szCs w:val="20"/>
          <w:lang w:eastAsia="es-ES"/>
        </w:rPr>
        <w:tab/>
      </w:r>
      <w:r w:rsidRPr="003D03EB">
        <w:rPr>
          <w:rFonts w:ascii="Arial" w:eastAsia="Times New Roman" w:hAnsi="Arial" w:cs="Arial"/>
          <w:b/>
          <w:color w:val="000000"/>
          <w:sz w:val="18"/>
          <w:szCs w:val="20"/>
          <w:lang w:val="es-ES" w:eastAsia="es-ES"/>
        </w:rPr>
        <w:t xml:space="preserve">Concesión de Espectro Radioeléctrico para Uso Privado: </w:t>
      </w:r>
      <w:r w:rsidRPr="003D03EB">
        <w:rPr>
          <w:rFonts w:ascii="Arial" w:eastAsia="Times New Roman" w:hAnsi="Arial" w:cs="Arial"/>
          <w:color w:val="000000"/>
          <w:sz w:val="18"/>
          <w:szCs w:val="20"/>
          <w:lang w:val="es-ES" w:eastAsia="es-ES"/>
        </w:rPr>
        <w:t xml:space="preserve">Concesión de Espectro Radioeléctrico que </w:t>
      </w:r>
      <w:r w:rsidRPr="003D03EB">
        <w:rPr>
          <w:rFonts w:ascii="Arial" w:eastAsia="Times New Roman" w:hAnsi="Arial" w:cs="Arial"/>
          <w:color w:val="000000"/>
          <w:sz w:val="18"/>
          <w:szCs w:val="20"/>
          <w:lang w:val="es-ES_tradnl" w:eastAsia="es-ES"/>
        </w:rPr>
        <w:t>confiere el derecho para usar y aprovechar bandas de frecuencias del espectro radioeléctrico de uso determinado, con propósitos de comunicación privada, experimentación, comprobación de viabilidad técnica y económica de tecnologías en desarrollo, pruebas temporales de equipo o radioaficionados, así como para satisfacer necesidades de comunicación para embajadas o misiones diplomáticas que visiten el país y sin fines de explotación comercial;</w:t>
      </w:r>
    </w:p>
    <w:p w:rsidR="001520D0" w:rsidRDefault="001520D0" w:rsidP="003D03EB">
      <w:pPr>
        <w:spacing w:after="101" w:line="273" w:lineRule="exact"/>
        <w:ind w:left="1008" w:hanging="720"/>
        <w:jc w:val="both"/>
        <w:rPr>
          <w:rFonts w:ascii="Arial" w:eastAsia="Times New Roman" w:hAnsi="Arial" w:cs="Arial"/>
          <w:b/>
          <w:color w:val="000000"/>
          <w:sz w:val="18"/>
          <w:szCs w:val="20"/>
          <w:lang w:eastAsia="es-ES"/>
        </w:rPr>
      </w:pPr>
    </w:p>
    <w:p w:rsidR="003D03EB" w:rsidRDefault="003D03EB" w:rsidP="003D03EB">
      <w:pPr>
        <w:spacing w:after="101" w:line="273" w:lineRule="exact"/>
        <w:ind w:left="1008" w:hanging="720"/>
        <w:jc w:val="both"/>
        <w:rPr>
          <w:rFonts w:ascii="Arial" w:eastAsia="Times New Roman" w:hAnsi="Arial" w:cs="Arial"/>
          <w:color w:val="000000"/>
          <w:sz w:val="18"/>
          <w:szCs w:val="20"/>
          <w:lang w:val="es-ES_tradnl" w:eastAsia="es-ES"/>
        </w:rPr>
      </w:pPr>
      <w:r w:rsidRPr="003D03EB">
        <w:rPr>
          <w:rFonts w:ascii="Arial" w:eastAsia="Times New Roman" w:hAnsi="Arial" w:cs="Arial"/>
          <w:b/>
          <w:color w:val="000000"/>
          <w:sz w:val="18"/>
          <w:szCs w:val="20"/>
          <w:lang w:eastAsia="es-ES"/>
        </w:rPr>
        <w:t>XIII.</w:t>
      </w:r>
      <w:r w:rsidRPr="003D03EB">
        <w:rPr>
          <w:rFonts w:ascii="Arial" w:eastAsia="Times New Roman" w:hAnsi="Arial" w:cs="Arial"/>
          <w:b/>
          <w:color w:val="000000"/>
          <w:sz w:val="18"/>
          <w:szCs w:val="20"/>
          <w:lang w:eastAsia="es-ES"/>
        </w:rPr>
        <w:tab/>
      </w:r>
      <w:r w:rsidRPr="003D03EB">
        <w:rPr>
          <w:rFonts w:ascii="Arial" w:eastAsia="Times New Roman" w:hAnsi="Arial" w:cs="Arial"/>
          <w:b/>
          <w:color w:val="000000"/>
          <w:sz w:val="18"/>
          <w:szCs w:val="20"/>
          <w:lang w:val="es-ES" w:eastAsia="es-ES"/>
        </w:rPr>
        <w:t xml:space="preserve">Concesión de Recursos Orbitales para Uso Privado: </w:t>
      </w:r>
      <w:r w:rsidRPr="003D03EB">
        <w:rPr>
          <w:rFonts w:ascii="Arial" w:eastAsia="Times New Roman" w:hAnsi="Arial" w:cs="Arial"/>
          <w:color w:val="000000"/>
          <w:sz w:val="18"/>
          <w:szCs w:val="20"/>
          <w:lang w:val="es-ES" w:eastAsia="es-ES"/>
        </w:rPr>
        <w:t>Concesión de Recursos Orbitales</w:t>
      </w:r>
      <w:r w:rsidRPr="003D03EB">
        <w:rPr>
          <w:rFonts w:ascii="Arial" w:eastAsia="Times New Roman" w:hAnsi="Arial" w:cs="Arial"/>
          <w:b/>
          <w:color w:val="000000"/>
          <w:sz w:val="18"/>
          <w:szCs w:val="20"/>
          <w:lang w:val="es-ES" w:eastAsia="es-ES"/>
        </w:rPr>
        <w:t xml:space="preserve"> </w:t>
      </w:r>
      <w:r w:rsidRPr="003D03EB">
        <w:rPr>
          <w:rFonts w:ascii="Arial" w:eastAsia="Times New Roman" w:hAnsi="Arial" w:cs="Arial"/>
          <w:color w:val="000000"/>
          <w:sz w:val="18"/>
          <w:szCs w:val="20"/>
          <w:lang w:val="es-ES" w:eastAsia="es-ES"/>
        </w:rPr>
        <w:t xml:space="preserve">que </w:t>
      </w:r>
      <w:r w:rsidRPr="003D03EB">
        <w:rPr>
          <w:rFonts w:ascii="Arial" w:eastAsia="Times New Roman" w:hAnsi="Arial" w:cs="Arial"/>
          <w:color w:val="000000"/>
          <w:sz w:val="18"/>
          <w:szCs w:val="20"/>
          <w:lang w:val="es-ES_tradnl" w:eastAsia="es-ES"/>
        </w:rPr>
        <w:t>confiere el derecho para la ocupación y explotación de recursos orbitales, sin fines de lucro; con propósitos de comunicación privada, experimentación, comprobación de viabilidad técnica y económica de tecnologías en desarrollo, pruebas temporales de equipo o radioaficionados, así como para satisfacer necesidades de comunicación para embajadas o misiones diplomáticas que visiten el país;</w:t>
      </w:r>
    </w:p>
    <w:p w:rsidR="003D03EB" w:rsidRPr="003D03EB" w:rsidRDefault="003D03EB" w:rsidP="003D03EB">
      <w:pPr>
        <w:spacing w:after="101" w:line="273" w:lineRule="exact"/>
        <w:ind w:left="1008" w:hanging="720"/>
        <w:jc w:val="both"/>
        <w:rPr>
          <w:rFonts w:ascii="Arial" w:eastAsia="Times New Roman" w:hAnsi="Arial" w:cs="Arial"/>
          <w:color w:val="000000"/>
          <w:sz w:val="18"/>
          <w:szCs w:val="20"/>
          <w:lang w:val="es-ES" w:eastAsia="es-ES"/>
        </w:rPr>
      </w:pPr>
    </w:p>
    <w:p w:rsidR="003D03EB" w:rsidRDefault="003D03EB" w:rsidP="003D03EB">
      <w:pPr>
        <w:spacing w:after="101" w:line="272" w:lineRule="exact"/>
        <w:ind w:left="1008" w:hanging="720"/>
        <w:jc w:val="both"/>
        <w:rPr>
          <w:rFonts w:ascii="Arial" w:eastAsia="Times New Roman" w:hAnsi="Arial" w:cs="Arial"/>
          <w:color w:val="000000"/>
          <w:sz w:val="18"/>
          <w:szCs w:val="20"/>
          <w:lang w:val="es-ES" w:eastAsia="es-ES"/>
        </w:rPr>
      </w:pPr>
      <w:r w:rsidRPr="003D03EB">
        <w:rPr>
          <w:rFonts w:ascii="Arial" w:eastAsia="Times New Roman" w:hAnsi="Arial" w:cs="Arial"/>
          <w:b/>
          <w:sz w:val="18"/>
          <w:szCs w:val="20"/>
          <w:lang w:val="es-ES" w:eastAsia="es-ES"/>
        </w:rPr>
        <w:t>XLI.</w:t>
      </w:r>
      <w:r w:rsidRPr="003D03EB">
        <w:rPr>
          <w:rFonts w:ascii="Arial" w:eastAsia="Times New Roman" w:hAnsi="Arial" w:cs="Arial"/>
          <w:b/>
          <w:sz w:val="18"/>
          <w:szCs w:val="20"/>
          <w:lang w:val="es-ES" w:eastAsia="es-ES"/>
        </w:rPr>
        <w:tab/>
        <w:t xml:space="preserve">Radioaficionado: </w:t>
      </w:r>
      <w:r w:rsidRPr="003D03EB">
        <w:rPr>
          <w:rFonts w:ascii="Arial" w:eastAsia="Times New Roman" w:hAnsi="Arial" w:cs="Arial"/>
          <w:color w:val="000000"/>
          <w:sz w:val="18"/>
          <w:szCs w:val="20"/>
          <w:lang w:val="es-ES" w:eastAsia="es-ES"/>
        </w:rPr>
        <w:t>Persona interesada en la práctica del servicio de radiocomunicación para la instrucción individual, la intercomunicación y los estudios técnicos, con carácter exclusivamente personal y sin fines de lucro, que cuenta con Concesión de Espectro Radioeléctrico para Uso Privado dentro de las bandas atribuidas al servicio de aficionados y aficionados por satélite conforme al Cuadro Nacional de Atribución de Frecuencias;</w:t>
      </w:r>
    </w:p>
    <w:p w:rsidR="003D03EB" w:rsidRPr="003D03EB" w:rsidRDefault="003D03EB" w:rsidP="003D03EB">
      <w:pPr>
        <w:spacing w:after="101" w:line="272" w:lineRule="exact"/>
        <w:ind w:left="1008" w:hanging="720"/>
        <w:jc w:val="both"/>
        <w:rPr>
          <w:rFonts w:ascii="Arial" w:eastAsia="Times New Roman" w:hAnsi="Arial" w:cs="Arial"/>
          <w:color w:val="000000"/>
          <w:sz w:val="18"/>
          <w:szCs w:val="20"/>
          <w:lang w:val="es-ES" w:eastAsia="es-ES"/>
        </w:rPr>
      </w:pPr>
    </w:p>
    <w:p w:rsidR="003D03EB" w:rsidRDefault="003D03EB" w:rsidP="003D03EB">
      <w:pPr>
        <w:spacing w:after="101" w:line="272" w:lineRule="exact"/>
        <w:ind w:left="1008" w:hanging="720"/>
        <w:jc w:val="both"/>
        <w:rPr>
          <w:rFonts w:ascii="Arial" w:eastAsia="Times New Roman" w:hAnsi="Arial" w:cs="Arial"/>
          <w:color w:val="000000"/>
          <w:sz w:val="18"/>
          <w:szCs w:val="20"/>
          <w:lang w:val="es-ES" w:eastAsia="es-ES"/>
        </w:rPr>
      </w:pPr>
      <w:r w:rsidRPr="003D03EB">
        <w:rPr>
          <w:rFonts w:ascii="Arial" w:eastAsia="Times New Roman" w:hAnsi="Arial" w:cs="Arial"/>
          <w:b/>
          <w:sz w:val="18"/>
          <w:szCs w:val="20"/>
          <w:lang w:val="es-ES" w:eastAsia="es-ES"/>
        </w:rPr>
        <w:t>XLI.</w:t>
      </w:r>
      <w:r w:rsidRPr="003D03EB">
        <w:rPr>
          <w:rFonts w:ascii="Arial" w:eastAsia="Times New Roman" w:hAnsi="Arial" w:cs="Arial"/>
          <w:b/>
          <w:sz w:val="18"/>
          <w:szCs w:val="20"/>
          <w:lang w:val="es-ES" w:eastAsia="es-ES"/>
        </w:rPr>
        <w:tab/>
        <w:t xml:space="preserve">Radioaficionado: </w:t>
      </w:r>
      <w:r w:rsidRPr="003D03EB">
        <w:rPr>
          <w:rFonts w:ascii="Arial" w:eastAsia="Times New Roman" w:hAnsi="Arial" w:cs="Arial"/>
          <w:color w:val="000000"/>
          <w:sz w:val="18"/>
          <w:szCs w:val="20"/>
          <w:lang w:val="es-ES" w:eastAsia="es-ES"/>
        </w:rPr>
        <w:t>Persona interesada en la práctica del servicio de radiocomunicación para la instrucción individual, la intercomunicación y los estudios técnicos, con carácter exclusivamente personal y sin fines de lucro, que cuenta con Concesión de Espectro Radioeléctrico para Uso Privado dentro de las bandas atribuidas al servicio de aficionados y aficionados por satélite conforme al Cuadro Nacional de Atribución de Frecuencias;</w:t>
      </w:r>
    </w:p>
    <w:p w:rsidR="003D03EB" w:rsidRPr="003D03EB" w:rsidRDefault="003D03EB" w:rsidP="003D03EB">
      <w:pPr>
        <w:spacing w:after="101" w:line="272" w:lineRule="exact"/>
        <w:ind w:left="1008" w:hanging="720"/>
        <w:jc w:val="both"/>
        <w:rPr>
          <w:rFonts w:ascii="Arial" w:eastAsia="Times New Roman" w:hAnsi="Arial" w:cs="Arial"/>
          <w:color w:val="000000"/>
          <w:sz w:val="18"/>
          <w:szCs w:val="20"/>
          <w:lang w:val="es-ES" w:eastAsia="es-ES"/>
        </w:rPr>
      </w:pPr>
    </w:p>
    <w:p w:rsidR="003D03EB" w:rsidRPr="003D03EB" w:rsidRDefault="003D03EB" w:rsidP="003D03EB">
      <w:pPr>
        <w:spacing w:after="101" w:line="269" w:lineRule="exact"/>
        <w:ind w:firstLine="288"/>
        <w:jc w:val="both"/>
        <w:rPr>
          <w:rFonts w:ascii="Arial" w:eastAsia="Times New Roman" w:hAnsi="Arial" w:cs="Arial"/>
          <w:sz w:val="18"/>
          <w:szCs w:val="20"/>
          <w:lang w:val="es-ES" w:eastAsia="es-ES"/>
        </w:rPr>
      </w:pPr>
      <w:r w:rsidRPr="003D03EB">
        <w:rPr>
          <w:rFonts w:ascii="Arial" w:eastAsia="Times New Roman" w:hAnsi="Arial" w:cs="Arial"/>
          <w:b/>
          <w:sz w:val="18"/>
          <w:szCs w:val="20"/>
          <w:lang w:val="es-ES" w:eastAsia="es-ES"/>
        </w:rPr>
        <w:t>Artículo 16.</w:t>
      </w:r>
      <w:r w:rsidRPr="003D03EB">
        <w:rPr>
          <w:rFonts w:ascii="Arial" w:eastAsia="Times New Roman" w:hAnsi="Arial" w:cs="Arial"/>
          <w:sz w:val="18"/>
          <w:szCs w:val="20"/>
          <w:lang w:val="es-ES" w:eastAsia="es-ES"/>
        </w:rPr>
        <w:t xml:space="preserve"> Las solicitudes presentadas al Instituto para el otorgamiento de </w:t>
      </w:r>
      <w:smartTag w:uri="urn:schemas-microsoft-com:office:smarttags" w:element="PersonName">
        <w:smartTagPr>
          <w:attr w:name="ProductID" w:val="la Concesi￳n"/>
        </w:smartTagPr>
        <w:r w:rsidRPr="003D03EB">
          <w:rPr>
            <w:rFonts w:ascii="Arial" w:eastAsia="Times New Roman" w:hAnsi="Arial" w:cs="Arial"/>
            <w:sz w:val="18"/>
            <w:szCs w:val="20"/>
            <w:lang w:val="es-ES" w:eastAsia="es-ES"/>
          </w:rPr>
          <w:t>la Concesión</w:t>
        </w:r>
      </w:smartTag>
      <w:r w:rsidRPr="003D03EB">
        <w:rPr>
          <w:rFonts w:ascii="Arial" w:eastAsia="Times New Roman" w:hAnsi="Arial" w:cs="Arial"/>
          <w:sz w:val="18"/>
          <w:szCs w:val="20"/>
          <w:lang w:val="es-ES" w:eastAsia="es-ES"/>
        </w:rPr>
        <w:t xml:space="preserve"> de Espectro Radioeléctrico para Uso Privado a que se refiere el artículo 76 fracción III inciso b) de </w:t>
      </w:r>
      <w:smartTag w:uri="urn:schemas-microsoft-com:office:smarttags" w:element="PersonName">
        <w:smartTagPr>
          <w:attr w:name="ProductID" w:val="la Ley"/>
        </w:smartTagPr>
        <w:r w:rsidRPr="003D03EB">
          <w:rPr>
            <w:rFonts w:ascii="Arial" w:eastAsia="Times New Roman" w:hAnsi="Arial" w:cs="Arial"/>
            <w:sz w:val="18"/>
            <w:szCs w:val="20"/>
            <w:lang w:val="es-ES" w:eastAsia="es-ES"/>
          </w:rPr>
          <w:t>la Ley</w:t>
        </w:r>
      </w:smartTag>
      <w:r w:rsidRPr="003D03EB">
        <w:rPr>
          <w:rFonts w:ascii="Arial" w:eastAsia="Times New Roman" w:hAnsi="Arial" w:cs="Arial"/>
          <w:sz w:val="18"/>
          <w:szCs w:val="20"/>
          <w:lang w:val="es-ES" w:eastAsia="es-ES"/>
        </w:rPr>
        <w:t xml:space="preserve">, con excepción del servicio de Radioaficionados, con fundamento en el segundo párrafo del artículo 82 de dicho ordenamiento, se resolverán en el orden de presentación, acorde con el cumplimiento de los requisitos previstos en los presentes Lineamientos, previo pago de la contraprestación a que se refiere </w:t>
      </w:r>
      <w:smartTag w:uri="urn:schemas-microsoft-com:office:smarttags" w:element="PersonName">
        <w:smartTagPr>
          <w:attr w:name="ProductID" w:val="la Secci￳n VII"/>
        </w:smartTagPr>
        <w:r w:rsidRPr="003D03EB">
          <w:rPr>
            <w:rFonts w:ascii="Arial" w:eastAsia="Times New Roman" w:hAnsi="Arial" w:cs="Arial"/>
            <w:sz w:val="18"/>
            <w:szCs w:val="20"/>
            <w:lang w:val="es-ES" w:eastAsia="es-ES"/>
          </w:rPr>
          <w:t>la Sección VII</w:t>
        </w:r>
      </w:smartTag>
      <w:r w:rsidRPr="003D03EB">
        <w:rPr>
          <w:rFonts w:ascii="Arial" w:eastAsia="Times New Roman" w:hAnsi="Arial" w:cs="Arial"/>
          <w:sz w:val="18"/>
          <w:szCs w:val="20"/>
          <w:lang w:val="es-ES" w:eastAsia="es-ES"/>
        </w:rPr>
        <w:t xml:space="preserve">, del Capítulo Tercero del Título Cuarto de </w:t>
      </w:r>
      <w:smartTag w:uri="urn:schemas-microsoft-com:office:smarttags" w:element="PersonName">
        <w:smartTagPr>
          <w:attr w:name="ProductID" w:val="la Ley."/>
        </w:smartTagPr>
        <w:r w:rsidRPr="003D03EB">
          <w:rPr>
            <w:rFonts w:ascii="Arial" w:eastAsia="Times New Roman" w:hAnsi="Arial" w:cs="Arial"/>
            <w:sz w:val="18"/>
            <w:szCs w:val="20"/>
            <w:lang w:val="es-ES" w:eastAsia="es-ES"/>
          </w:rPr>
          <w:t>la Ley.</w:t>
        </w:r>
      </w:smartTag>
    </w:p>
    <w:p w:rsidR="003D03EB" w:rsidRDefault="003D03EB" w:rsidP="003D03EB">
      <w:pPr>
        <w:spacing w:after="101" w:line="282" w:lineRule="exact"/>
        <w:ind w:left="720" w:hanging="432"/>
        <w:jc w:val="both"/>
        <w:rPr>
          <w:rFonts w:ascii="Arial" w:eastAsia="Times New Roman" w:hAnsi="Arial" w:cs="Arial"/>
          <w:sz w:val="18"/>
          <w:szCs w:val="20"/>
          <w:lang w:val="es-ES" w:eastAsia="es-ES"/>
        </w:rPr>
      </w:pPr>
    </w:p>
    <w:p w:rsidR="003D03EB" w:rsidRPr="003D03EB" w:rsidRDefault="003D03EB" w:rsidP="003D03EB">
      <w:pPr>
        <w:spacing w:after="101" w:line="282" w:lineRule="exact"/>
        <w:ind w:left="720" w:hanging="432"/>
        <w:jc w:val="both"/>
        <w:rPr>
          <w:rFonts w:ascii="Arial" w:eastAsia="Times New Roman" w:hAnsi="Arial" w:cs="Arial"/>
          <w:sz w:val="18"/>
          <w:szCs w:val="20"/>
          <w:lang w:val="es-ES" w:eastAsia="es-ES"/>
        </w:rPr>
      </w:pPr>
    </w:p>
    <w:p w:rsidR="001B0A36" w:rsidRPr="006D3806" w:rsidRDefault="003D03EB" w:rsidP="003D03EB">
      <w:pPr>
        <w:spacing w:after="101" w:line="272" w:lineRule="exact"/>
        <w:ind w:firstLine="288"/>
        <w:jc w:val="both"/>
        <w:rPr>
          <w:rFonts w:ascii="Comic Sans MS" w:eastAsia="Times New Roman" w:hAnsi="Comic Sans MS" w:cs="Arial"/>
          <w:b/>
          <w:color w:val="000000"/>
          <w:sz w:val="24"/>
          <w:szCs w:val="24"/>
          <w:lang w:val="es-ES" w:eastAsia="es-ES"/>
        </w:rPr>
      </w:pPr>
      <w:r>
        <w:rPr>
          <w:rFonts w:ascii="Arial" w:eastAsia="Times New Roman" w:hAnsi="Arial" w:cs="Arial"/>
          <w:sz w:val="18"/>
          <w:szCs w:val="18"/>
          <w:lang w:val="es-ES" w:eastAsia="es-ES"/>
        </w:rPr>
        <w:t xml:space="preserve">       </w:t>
      </w:r>
      <w:r w:rsidRPr="006D3806">
        <w:rPr>
          <w:rFonts w:ascii="Comic Sans MS" w:eastAsia="Times New Roman" w:hAnsi="Comic Sans MS" w:cs="Arial"/>
          <w:sz w:val="24"/>
          <w:szCs w:val="24"/>
          <w:lang w:val="es-ES" w:eastAsia="es-ES"/>
        </w:rPr>
        <w:t xml:space="preserve">  El servicio de Aficionados no requerirá de la Concesión Única para Uso Privado</w:t>
      </w:r>
    </w:p>
    <w:sectPr w:rsidR="001B0A36" w:rsidRPr="006D3806" w:rsidSect="001B0A36">
      <w:headerReference w:type="even" r:id="rId8"/>
      <w:headerReference w:type="default" r:id="rId9"/>
      <w:footerReference w:type="default" r:id="rId10"/>
      <w:head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06" w:rsidRDefault="006D3806" w:rsidP="006D3806">
      <w:pPr>
        <w:spacing w:after="0" w:line="240" w:lineRule="auto"/>
      </w:pPr>
      <w:r>
        <w:separator/>
      </w:r>
    </w:p>
  </w:endnote>
  <w:endnote w:type="continuationSeparator" w:id="0">
    <w:p w:rsidR="006D3806" w:rsidRDefault="006D3806" w:rsidP="006D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78" w:rsidRDefault="00840D78" w:rsidP="00840D78">
    <w:pPr>
      <w:pStyle w:val="Piedepgina"/>
      <w:jc w:val="right"/>
    </w:pPr>
    <w:r>
      <w:t>Primer curso de preparación para aspirantes a Radioaficionados Marzo-Mayo 2016</w:t>
    </w:r>
  </w:p>
  <w:p w:rsidR="006D3806" w:rsidRDefault="006D38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06" w:rsidRDefault="006D3806" w:rsidP="006D3806">
      <w:pPr>
        <w:spacing w:after="0" w:line="240" w:lineRule="auto"/>
      </w:pPr>
      <w:r>
        <w:separator/>
      </w:r>
    </w:p>
  </w:footnote>
  <w:footnote w:type="continuationSeparator" w:id="0">
    <w:p w:rsidR="006D3806" w:rsidRDefault="006D3806" w:rsidP="006D3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6" w:rsidRDefault="00840D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589719"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6" w:rsidRDefault="00840D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589720" o:spid="_x0000_s2051" type="#_x0000_t75" style="position:absolute;margin-left:0;margin-top:0;width:465.65pt;height:719.7pt;z-index:-251656192;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6" w:rsidRDefault="00840D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589718"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834"/>
    <w:multiLevelType w:val="hybridMultilevel"/>
    <w:tmpl w:val="E1DA1A24"/>
    <w:lvl w:ilvl="0" w:tplc="C5444B2A">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36"/>
    <w:rsid w:val="001520D0"/>
    <w:rsid w:val="001B0A36"/>
    <w:rsid w:val="003D03EB"/>
    <w:rsid w:val="006D3806"/>
    <w:rsid w:val="00840D78"/>
    <w:rsid w:val="00B12D3A"/>
    <w:rsid w:val="00BC349B"/>
    <w:rsid w:val="00E01A0B"/>
    <w:rsid w:val="00F81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B0A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B0A36"/>
    <w:rPr>
      <w:rFonts w:ascii="Arial" w:eastAsia="Times New Roman" w:hAnsi="Arial" w:cs="Arial"/>
      <w:sz w:val="18"/>
      <w:szCs w:val="20"/>
      <w:lang w:val="es-ES" w:eastAsia="es-ES"/>
    </w:rPr>
  </w:style>
  <w:style w:type="paragraph" w:styleId="Prrafodelista">
    <w:name w:val="List Paragraph"/>
    <w:basedOn w:val="Normal"/>
    <w:uiPriority w:val="34"/>
    <w:qFormat/>
    <w:rsid w:val="001B0A36"/>
    <w:pPr>
      <w:ind w:left="720"/>
      <w:contextualSpacing/>
    </w:pPr>
  </w:style>
  <w:style w:type="paragraph" w:styleId="Encabezado">
    <w:name w:val="header"/>
    <w:basedOn w:val="Normal"/>
    <w:link w:val="EncabezadoCar"/>
    <w:uiPriority w:val="99"/>
    <w:unhideWhenUsed/>
    <w:rsid w:val="006D3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806"/>
  </w:style>
  <w:style w:type="paragraph" w:styleId="Piedepgina">
    <w:name w:val="footer"/>
    <w:basedOn w:val="Normal"/>
    <w:link w:val="PiedepginaCar"/>
    <w:uiPriority w:val="99"/>
    <w:unhideWhenUsed/>
    <w:rsid w:val="006D3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806"/>
  </w:style>
  <w:style w:type="paragraph" w:styleId="Textodeglobo">
    <w:name w:val="Balloon Text"/>
    <w:basedOn w:val="Normal"/>
    <w:link w:val="TextodegloboCar"/>
    <w:uiPriority w:val="99"/>
    <w:semiHidden/>
    <w:unhideWhenUsed/>
    <w:rsid w:val="00840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B0A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B0A36"/>
    <w:rPr>
      <w:rFonts w:ascii="Arial" w:eastAsia="Times New Roman" w:hAnsi="Arial" w:cs="Arial"/>
      <w:sz w:val="18"/>
      <w:szCs w:val="20"/>
      <w:lang w:val="es-ES" w:eastAsia="es-ES"/>
    </w:rPr>
  </w:style>
  <w:style w:type="paragraph" w:styleId="Prrafodelista">
    <w:name w:val="List Paragraph"/>
    <w:basedOn w:val="Normal"/>
    <w:uiPriority w:val="34"/>
    <w:qFormat/>
    <w:rsid w:val="001B0A36"/>
    <w:pPr>
      <w:ind w:left="720"/>
      <w:contextualSpacing/>
    </w:pPr>
  </w:style>
  <w:style w:type="paragraph" w:styleId="Encabezado">
    <w:name w:val="header"/>
    <w:basedOn w:val="Normal"/>
    <w:link w:val="EncabezadoCar"/>
    <w:uiPriority w:val="99"/>
    <w:unhideWhenUsed/>
    <w:rsid w:val="006D3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806"/>
  </w:style>
  <w:style w:type="paragraph" w:styleId="Piedepgina">
    <w:name w:val="footer"/>
    <w:basedOn w:val="Normal"/>
    <w:link w:val="PiedepginaCar"/>
    <w:uiPriority w:val="99"/>
    <w:unhideWhenUsed/>
    <w:rsid w:val="006D3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806"/>
  </w:style>
  <w:style w:type="paragraph" w:styleId="Textodeglobo">
    <w:name w:val="Balloon Text"/>
    <w:basedOn w:val="Normal"/>
    <w:link w:val="TextodegloboCar"/>
    <w:uiPriority w:val="99"/>
    <w:semiHidden/>
    <w:unhideWhenUsed/>
    <w:rsid w:val="00840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1575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Tellez</dc:creator>
  <cp:lastModifiedBy>Juan Tellez</cp:lastModifiedBy>
  <cp:revision>6</cp:revision>
  <dcterms:created xsi:type="dcterms:W3CDTF">2016-03-28T20:30:00Z</dcterms:created>
  <dcterms:modified xsi:type="dcterms:W3CDTF">2016-04-01T16:40:00Z</dcterms:modified>
</cp:coreProperties>
</file>